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ED5F" w14:textId="2DD7F533" w:rsidR="00F240A9" w:rsidRPr="00AB15EE" w:rsidRDefault="00761E54" w:rsidP="00A46CBB">
      <w:pPr>
        <w:pStyle w:val="AIUrgentActionTopHeading"/>
        <w:tabs>
          <w:tab w:val="clear" w:pos="567"/>
        </w:tabs>
        <w:ind w:left="142" w:right="621"/>
        <w:rPr>
          <w:rStyle w:val="None"/>
          <w:rFonts w:ascii="Amnesty Trade Gothic Cn" w:eastAsia="Amnesty Trade Gothic Cn" w:hAnsi="Amnesty Trade Gothic Cn" w:cs="Amnesty Trade Gothic Cn"/>
          <w:sz w:val="100"/>
          <w:szCs w:val="100"/>
          <w:lang w:val="es-ES"/>
        </w:rPr>
      </w:pPr>
      <w:r>
        <w:rPr>
          <w:rStyle w:val="None"/>
          <w:rFonts w:ascii="Amnesty Trade Gothic Cn" w:eastAsia="Amnesty Trade Gothic Cn" w:hAnsi="Amnesty Trade Gothic Cn" w:cs="Amnesty Trade Gothic Cn"/>
          <w:sz w:val="100"/>
          <w:szCs w:val="100"/>
          <w:shd w:val="clear" w:color="auto" w:fill="FFFF00"/>
          <w:lang w:val="es"/>
        </w:rPr>
        <w:t>ACCIÓN URGENTE</w:t>
      </w:r>
    </w:p>
    <w:p w14:paraId="0C18C017" w14:textId="77777777" w:rsidR="00883B0C" w:rsidRPr="00AB15EE" w:rsidRDefault="00883B0C" w:rsidP="00A46CBB">
      <w:pPr>
        <w:pStyle w:val="BodyA"/>
        <w:spacing w:after="0"/>
        <w:ind w:left="142"/>
        <w:rPr>
          <w:rStyle w:val="None"/>
          <w:rFonts w:ascii="Arial" w:hAnsi="Arial"/>
          <w:b/>
          <w:bCs/>
          <w:sz w:val="10"/>
          <w:szCs w:val="10"/>
          <w:lang w:val="es-ES"/>
        </w:rPr>
      </w:pPr>
    </w:p>
    <w:p w14:paraId="4CD216B5" w14:textId="7959591E" w:rsidR="00F240A9" w:rsidRPr="00AB15EE" w:rsidRDefault="00EE7C7A" w:rsidP="00A46CBB">
      <w:pPr>
        <w:pStyle w:val="BodyA"/>
        <w:spacing w:after="0"/>
        <w:ind w:left="142" w:right="338"/>
        <w:rPr>
          <w:rStyle w:val="None"/>
          <w:rFonts w:ascii="Arial" w:eastAsia="Arial" w:hAnsi="Arial" w:cs="Arial"/>
          <w:b/>
          <w:bCs/>
          <w:i/>
          <w:iCs/>
          <w:sz w:val="32"/>
          <w:szCs w:val="34"/>
          <w:lang w:val="es-ES"/>
        </w:rPr>
      </w:pPr>
      <w:r>
        <w:rPr>
          <w:rStyle w:val="None"/>
          <w:rFonts w:ascii="Arial" w:hAnsi="Arial"/>
          <w:b/>
          <w:bCs/>
          <w:sz w:val="32"/>
          <w:szCs w:val="34"/>
          <w:lang w:val="es"/>
        </w:rPr>
        <w:t>PRESENTADOS CARGOS PENALES CONTRA DEFENSORA DE LOS DERECHOS HUMANOS</w:t>
      </w:r>
    </w:p>
    <w:p w14:paraId="32BDEC94" w14:textId="1BCD710D" w:rsidR="00F240A9" w:rsidRPr="00AB15EE" w:rsidRDefault="00761E54" w:rsidP="00A46CBB">
      <w:pPr>
        <w:pStyle w:val="BodyA"/>
        <w:spacing w:after="0"/>
        <w:ind w:left="142" w:right="338"/>
        <w:jc w:val="both"/>
        <w:rPr>
          <w:rStyle w:val="None"/>
          <w:rFonts w:ascii="Arial" w:eastAsia="Arial" w:hAnsi="Arial" w:cs="Arial"/>
          <w:b/>
          <w:bCs/>
          <w:sz w:val="22"/>
          <w:szCs w:val="22"/>
          <w:lang w:val="es-ES"/>
        </w:rPr>
      </w:pPr>
      <w:r>
        <w:rPr>
          <w:rStyle w:val="None"/>
          <w:rFonts w:ascii="Arial" w:hAnsi="Arial"/>
          <w:b/>
          <w:bCs/>
          <w:sz w:val="22"/>
          <w:szCs w:val="22"/>
          <w:lang w:val="es"/>
        </w:rPr>
        <w:t>Tras haber pasado casi 75 días recluida por presunto vandalismo leve,</w:t>
      </w:r>
      <w:r>
        <w:rPr>
          <w:rStyle w:val="None"/>
          <w:rFonts w:ascii="Arial" w:hAnsi="Arial"/>
          <w:b/>
          <w:bCs/>
          <w:i/>
          <w:iCs/>
          <w:sz w:val="32"/>
          <w:szCs w:val="32"/>
          <w:lang w:val="es"/>
        </w:rPr>
        <w:t xml:space="preserve"> </w:t>
      </w:r>
      <w:r>
        <w:rPr>
          <w:rStyle w:val="None"/>
          <w:rFonts w:ascii="Arial" w:hAnsi="Arial"/>
          <w:b/>
          <w:bCs/>
          <w:sz w:val="22"/>
          <w:szCs w:val="22"/>
          <w:lang w:val="es"/>
        </w:rPr>
        <w:t>la defensora bielorrusa de los derechos humanos y educadora Nasta (Anastasia) Loika se enfrenta a cargos penales infundados y permanece recluida. Las autoridades están yendo contra ella en represalia por su labor de derechos humanos. Su seguridad, su salud y su bienestar suscitan honda preocupación y debe ser puesta en libertad de inmediato.</w:t>
      </w:r>
    </w:p>
    <w:p w14:paraId="3B29C6E7" w14:textId="77777777" w:rsidR="00F240A9" w:rsidRPr="00AB15EE" w:rsidRDefault="00F240A9" w:rsidP="00A46CBB">
      <w:pPr>
        <w:pStyle w:val="BodyA"/>
        <w:spacing w:after="0" w:line="240" w:lineRule="auto"/>
        <w:ind w:left="142"/>
        <w:rPr>
          <w:rStyle w:val="None"/>
          <w:rFonts w:ascii="Arial" w:eastAsia="Arial" w:hAnsi="Arial" w:cs="Arial"/>
          <w:b/>
          <w:bCs/>
          <w:lang w:val="es-ES"/>
        </w:rPr>
      </w:pPr>
    </w:p>
    <w:p w14:paraId="4CC05D4A" w14:textId="77777777" w:rsidR="00F240A9" w:rsidRPr="00AB15EE" w:rsidRDefault="00761E54" w:rsidP="00A46CBB">
      <w:pPr>
        <w:pStyle w:val="BodyA"/>
        <w:spacing w:after="0" w:line="240" w:lineRule="auto"/>
        <w:ind w:left="142"/>
        <w:rPr>
          <w:rStyle w:val="None"/>
          <w:rFonts w:ascii="Arial" w:eastAsia="Arial" w:hAnsi="Arial" w:cs="Arial"/>
          <w:b/>
          <w:bCs/>
          <w:color w:val="FF0000"/>
          <w:sz w:val="22"/>
          <w:szCs w:val="22"/>
          <w:u w:color="FF0000"/>
          <w:lang w:val="es-ES"/>
        </w:rPr>
      </w:pPr>
      <w:r>
        <w:rPr>
          <w:rStyle w:val="None"/>
          <w:rFonts w:ascii="Arial" w:hAnsi="Arial"/>
          <w:b/>
          <w:bCs/>
          <w:color w:val="FF0000"/>
          <w:sz w:val="22"/>
          <w:szCs w:val="22"/>
          <w:u w:color="FF0000"/>
          <w:lang w:val="es"/>
        </w:rPr>
        <w:t>ACTÚEN: REDACTEN SU PROPIO LLAMAMIENTO O UTILICEN LA SIGUIENTE CARTA MODELO</w:t>
      </w:r>
    </w:p>
    <w:p w14:paraId="2CADEE8D" w14:textId="77777777" w:rsidR="00F240A9" w:rsidRPr="00AB15EE" w:rsidRDefault="00761E54" w:rsidP="00A46CBB">
      <w:pPr>
        <w:pStyle w:val="BodyA"/>
        <w:spacing w:after="0" w:line="240" w:lineRule="auto"/>
        <w:ind w:left="142" w:right="338"/>
        <w:jc w:val="right"/>
        <w:rPr>
          <w:rStyle w:val="None"/>
          <w:rFonts w:eastAsia="Arial" w:cs="Arial"/>
          <w:b/>
          <w:bCs/>
          <w:i/>
          <w:iCs/>
          <w:sz w:val="20"/>
          <w:szCs w:val="20"/>
          <w:lang w:val="es-ES"/>
        </w:rPr>
      </w:pPr>
      <w:proofErr w:type="spellStart"/>
      <w:r>
        <w:rPr>
          <w:rStyle w:val="None"/>
          <w:b/>
          <w:bCs/>
          <w:i/>
          <w:iCs/>
          <w:sz w:val="20"/>
          <w:szCs w:val="20"/>
          <w:lang w:val="es"/>
        </w:rPr>
        <w:t>Andrei</w:t>
      </w:r>
      <w:proofErr w:type="spellEnd"/>
      <w:r>
        <w:rPr>
          <w:rStyle w:val="None"/>
          <w:b/>
          <w:bCs/>
          <w:i/>
          <w:iCs/>
          <w:sz w:val="20"/>
          <w:szCs w:val="20"/>
          <w:lang w:val="es"/>
        </w:rPr>
        <w:t xml:space="preserve"> </w:t>
      </w:r>
      <w:proofErr w:type="spellStart"/>
      <w:r>
        <w:rPr>
          <w:rStyle w:val="None"/>
          <w:b/>
          <w:bCs/>
          <w:i/>
          <w:iCs/>
          <w:sz w:val="20"/>
          <w:szCs w:val="20"/>
          <w:lang w:val="es"/>
        </w:rPr>
        <w:t>Shved</w:t>
      </w:r>
      <w:proofErr w:type="spellEnd"/>
    </w:p>
    <w:p w14:paraId="27A5617A" w14:textId="77777777" w:rsidR="00F240A9" w:rsidRPr="00AB15EE" w:rsidRDefault="00761E54" w:rsidP="00A46CBB">
      <w:pPr>
        <w:pStyle w:val="BodyA"/>
        <w:spacing w:after="0" w:line="240" w:lineRule="auto"/>
        <w:ind w:left="142" w:right="338"/>
        <w:jc w:val="right"/>
        <w:rPr>
          <w:rStyle w:val="None"/>
          <w:rFonts w:eastAsia="Arial" w:cs="Arial"/>
          <w:i/>
          <w:iCs/>
          <w:sz w:val="20"/>
          <w:szCs w:val="20"/>
          <w:lang w:val="es-ES"/>
        </w:rPr>
      </w:pPr>
      <w:r>
        <w:rPr>
          <w:rStyle w:val="None"/>
          <w:i/>
          <w:iCs/>
          <w:sz w:val="20"/>
          <w:szCs w:val="20"/>
          <w:u w:val="single"/>
          <w:lang w:val="es"/>
        </w:rPr>
        <w:t>Fiscal General de la República de Bielorrusia</w:t>
      </w:r>
      <w:r>
        <w:rPr>
          <w:rStyle w:val="None"/>
          <w:i/>
          <w:iCs/>
          <w:sz w:val="20"/>
          <w:szCs w:val="20"/>
          <w:lang w:val="es"/>
        </w:rPr>
        <w:t xml:space="preserve"> / Prosecutor General of </w:t>
      </w:r>
      <w:proofErr w:type="spellStart"/>
      <w:r>
        <w:rPr>
          <w:rStyle w:val="None"/>
          <w:i/>
          <w:iCs/>
          <w:sz w:val="20"/>
          <w:szCs w:val="20"/>
          <w:lang w:val="es"/>
        </w:rPr>
        <w:t>the</w:t>
      </w:r>
      <w:proofErr w:type="spellEnd"/>
      <w:r>
        <w:rPr>
          <w:rStyle w:val="None"/>
          <w:i/>
          <w:iCs/>
          <w:sz w:val="20"/>
          <w:szCs w:val="20"/>
          <w:lang w:val="es"/>
        </w:rPr>
        <w:t xml:space="preserve"> </w:t>
      </w:r>
      <w:proofErr w:type="spellStart"/>
      <w:r>
        <w:rPr>
          <w:rStyle w:val="None"/>
          <w:i/>
          <w:iCs/>
          <w:sz w:val="20"/>
          <w:szCs w:val="20"/>
          <w:lang w:val="es"/>
        </w:rPr>
        <w:t>Republic</w:t>
      </w:r>
      <w:proofErr w:type="spellEnd"/>
      <w:r>
        <w:rPr>
          <w:rStyle w:val="None"/>
          <w:i/>
          <w:iCs/>
          <w:sz w:val="20"/>
          <w:szCs w:val="20"/>
          <w:lang w:val="es"/>
        </w:rPr>
        <w:t xml:space="preserve"> </w:t>
      </w:r>
      <w:proofErr w:type="spellStart"/>
      <w:r>
        <w:rPr>
          <w:rStyle w:val="None"/>
          <w:i/>
          <w:iCs/>
          <w:sz w:val="20"/>
          <w:szCs w:val="20"/>
          <w:lang w:val="es"/>
        </w:rPr>
        <w:t>of</w:t>
      </w:r>
      <w:proofErr w:type="spellEnd"/>
      <w:r>
        <w:rPr>
          <w:rStyle w:val="None"/>
          <w:i/>
          <w:iCs/>
          <w:sz w:val="20"/>
          <w:szCs w:val="20"/>
          <w:lang w:val="es"/>
        </w:rPr>
        <w:t xml:space="preserve"> </w:t>
      </w:r>
      <w:proofErr w:type="spellStart"/>
      <w:r>
        <w:rPr>
          <w:rStyle w:val="None"/>
          <w:i/>
          <w:iCs/>
          <w:sz w:val="20"/>
          <w:szCs w:val="20"/>
          <w:lang w:val="es"/>
        </w:rPr>
        <w:t>Belarus</w:t>
      </w:r>
      <w:proofErr w:type="spellEnd"/>
    </w:p>
    <w:p w14:paraId="0E995F63" w14:textId="6ED2D36A" w:rsidR="00F240A9" w:rsidRPr="00AB15EE" w:rsidRDefault="00761E54" w:rsidP="00A46CBB">
      <w:pPr>
        <w:pStyle w:val="BodyB"/>
        <w:widowControl w:val="0"/>
        <w:suppressAutoHyphens/>
        <w:spacing w:line="240" w:lineRule="atLeast"/>
        <w:ind w:left="142" w:right="338"/>
        <w:jc w:val="right"/>
        <w:rPr>
          <w:rStyle w:val="None"/>
          <w:rFonts w:ascii="Amnesty Trade Gothic" w:eastAsia="Arial" w:hAnsi="Amnesty Trade Gothic" w:cs="Arial"/>
          <w:i/>
          <w:iCs/>
          <w:sz w:val="20"/>
          <w:szCs w:val="20"/>
          <w:lang w:val="es-ES"/>
        </w:rPr>
      </w:pPr>
      <w:proofErr w:type="spellStart"/>
      <w:r>
        <w:rPr>
          <w:rStyle w:val="None"/>
          <w:rFonts w:ascii="Amnesty Trade Gothic" w:hAnsi="Amnesty Trade Gothic"/>
          <w:i/>
          <w:iCs/>
          <w:sz w:val="20"/>
          <w:szCs w:val="20"/>
          <w:lang w:val="es"/>
        </w:rPr>
        <w:t>Internatsiyanalnaya</w:t>
      </w:r>
      <w:proofErr w:type="spellEnd"/>
      <w:r>
        <w:rPr>
          <w:rStyle w:val="None"/>
          <w:rFonts w:ascii="Amnesty Trade Gothic" w:hAnsi="Amnesty Trade Gothic"/>
          <w:i/>
          <w:iCs/>
          <w:sz w:val="20"/>
          <w:szCs w:val="20"/>
          <w:lang w:val="es"/>
        </w:rPr>
        <w:t xml:space="preserve"> </w:t>
      </w:r>
      <w:proofErr w:type="spellStart"/>
      <w:r>
        <w:rPr>
          <w:rStyle w:val="None"/>
          <w:rFonts w:ascii="Amnesty Trade Gothic" w:hAnsi="Amnesty Trade Gothic"/>
          <w:i/>
          <w:iCs/>
          <w:sz w:val="20"/>
          <w:szCs w:val="20"/>
          <w:lang w:val="es"/>
        </w:rPr>
        <w:t>Str</w:t>
      </w:r>
      <w:proofErr w:type="spellEnd"/>
      <w:r>
        <w:rPr>
          <w:rStyle w:val="None"/>
          <w:rFonts w:ascii="Amnesty Trade Gothic" w:hAnsi="Amnesty Trade Gothic"/>
          <w:i/>
          <w:iCs/>
          <w:sz w:val="20"/>
          <w:szCs w:val="20"/>
          <w:lang w:val="es"/>
        </w:rPr>
        <w:t>., 22</w:t>
      </w:r>
    </w:p>
    <w:p w14:paraId="2CED192E" w14:textId="6F12972D" w:rsidR="00F240A9" w:rsidRPr="00AB15EE" w:rsidRDefault="00761E54" w:rsidP="00A46CBB">
      <w:pPr>
        <w:pStyle w:val="BodyB"/>
        <w:widowControl w:val="0"/>
        <w:suppressAutoHyphens/>
        <w:spacing w:line="240" w:lineRule="atLeast"/>
        <w:ind w:left="142" w:right="338"/>
        <w:jc w:val="right"/>
        <w:rPr>
          <w:rStyle w:val="None"/>
          <w:rFonts w:ascii="Amnesty Trade Gothic" w:eastAsia="Arial" w:hAnsi="Amnesty Trade Gothic" w:cs="Arial"/>
          <w:i/>
          <w:iCs/>
          <w:sz w:val="20"/>
          <w:szCs w:val="20"/>
          <w:lang w:val="es-ES"/>
        </w:rPr>
      </w:pPr>
      <w:r>
        <w:rPr>
          <w:rStyle w:val="None"/>
          <w:rFonts w:ascii="Amnesty Trade Gothic" w:hAnsi="Amnesty Trade Gothic"/>
          <w:i/>
          <w:iCs/>
          <w:sz w:val="20"/>
          <w:szCs w:val="20"/>
          <w:lang w:val="es"/>
        </w:rPr>
        <w:t>Minsk,</w:t>
      </w:r>
      <w:r>
        <w:rPr>
          <w:rStyle w:val="None"/>
          <w:rFonts w:ascii="Amnesty Trade Gothic" w:hAnsi="Amnesty Trade Gothic"/>
          <w:i/>
          <w:iCs/>
          <w:sz w:val="18"/>
          <w:szCs w:val="18"/>
          <w:lang w:val="es"/>
        </w:rPr>
        <w:t xml:space="preserve"> </w:t>
      </w:r>
      <w:r>
        <w:rPr>
          <w:rStyle w:val="None"/>
          <w:rFonts w:ascii="Amnesty Trade Gothic" w:hAnsi="Amnesty Trade Gothic"/>
          <w:i/>
          <w:iCs/>
          <w:sz w:val="20"/>
          <w:szCs w:val="20"/>
          <w:lang w:val="es"/>
        </w:rPr>
        <w:t>220030</w:t>
      </w:r>
    </w:p>
    <w:p w14:paraId="1EEBC6BD" w14:textId="77777777" w:rsidR="00F240A9" w:rsidRPr="00AB15EE" w:rsidRDefault="00761E54" w:rsidP="00A46CBB">
      <w:pPr>
        <w:pStyle w:val="BodyB"/>
        <w:widowControl w:val="0"/>
        <w:suppressAutoHyphens/>
        <w:spacing w:line="240" w:lineRule="atLeast"/>
        <w:ind w:left="142" w:right="338"/>
        <w:jc w:val="right"/>
        <w:rPr>
          <w:rStyle w:val="None"/>
          <w:rFonts w:ascii="Amnesty Trade Gothic" w:eastAsia="Arial" w:hAnsi="Amnesty Trade Gothic" w:cs="Arial"/>
          <w:i/>
          <w:iCs/>
          <w:sz w:val="20"/>
          <w:szCs w:val="20"/>
          <w:lang w:val="es-ES"/>
        </w:rPr>
      </w:pPr>
      <w:r>
        <w:rPr>
          <w:rStyle w:val="None"/>
          <w:rFonts w:ascii="Amnesty Trade Gothic" w:hAnsi="Amnesty Trade Gothic"/>
          <w:i/>
          <w:iCs/>
          <w:sz w:val="20"/>
          <w:szCs w:val="20"/>
          <w:lang w:val="es"/>
        </w:rPr>
        <w:t>República de Bielorrusia</w:t>
      </w:r>
      <w:r>
        <w:rPr>
          <w:rStyle w:val="None"/>
          <w:rFonts w:ascii="Arial" w:hAnsi="Arial" w:cs="Arial"/>
          <w:i/>
          <w:iCs/>
          <w:sz w:val="20"/>
          <w:szCs w:val="20"/>
          <w:lang w:val="es"/>
        </w:rPr>
        <w:t> </w:t>
      </w:r>
    </w:p>
    <w:p w14:paraId="56341002" w14:textId="6F8194CF" w:rsidR="00F240A9" w:rsidRPr="00AB15EE" w:rsidRDefault="00761E54" w:rsidP="00A46CBB">
      <w:pPr>
        <w:pStyle w:val="BodyA"/>
        <w:spacing w:after="0" w:line="240" w:lineRule="auto"/>
        <w:ind w:left="142" w:right="338"/>
        <w:jc w:val="right"/>
        <w:rPr>
          <w:rStyle w:val="None"/>
          <w:rFonts w:eastAsia="Arial" w:cs="Arial"/>
          <w:i/>
          <w:iCs/>
          <w:sz w:val="20"/>
          <w:szCs w:val="20"/>
          <w:lang w:val="es-ES"/>
        </w:rPr>
      </w:pPr>
      <w:r>
        <w:rPr>
          <w:rStyle w:val="None"/>
          <w:i/>
          <w:iCs/>
          <w:sz w:val="20"/>
          <w:szCs w:val="20"/>
          <w:lang w:val="es"/>
        </w:rPr>
        <w:t xml:space="preserve">Correo-e: </w:t>
      </w:r>
      <w:hyperlink r:id="rId7" w:history="1">
        <w:r>
          <w:rPr>
            <w:rStyle w:val="Hyperlink3"/>
            <w:rFonts w:ascii="Amnesty Trade Gothic" w:hAnsi="Amnesty Trade Gothic"/>
            <w:sz w:val="20"/>
            <w:szCs w:val="20"/>
            <w:lang w:val="es"/>
          </w:rPr>
          <w:t>info@prokuratura.gov.by</w:t>
        </w:r>
      </w:hyperlink>
    </w:p>
    <w:p w14:paraId="26570448" w14:textId="77777777" w:rsidR="00F240A9" w:rsidRPr="00AB15EE" w:rsidRDefault="00F240A9" w:rsidP="00A46C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after="0" w:line="240" w:lineRule="auto"/>
        <w:ind w:left="142"/>
        <w:rPr>
          <w:rStyle w:val="None"/>
          <w:i/>
          <w:iCs/>
          <w:color w:val="333333"/>
          <w:sz w:val="20"/>
          <w:szCs w:val="20"/>
          <w:u w:color="333333"/>
          <w:shd w:val="clear" w:color="auto" w:fill="FFFFFF"/>
          <w:lang w:val="es-ES"/>
        </w:rPr>
      </w:pPr>
    </w:p>
    <w:p w14:paraId="43A9E3B7" w14:textId="77777777" w:rsidR="00F240A9" w:rsidRPr="00AB15EE" w:rsidRDefault="00761E54" w:rsidP="00A46CBB">
      <w:pPr>
        <w:pStyle w:val="BodyA"/>
        <w:spacing w:after="0" w:line="240" w:lineRule="auto"/>
        <w:ind w:left="142"/>
        <w:rPr>
          <w:rStyle w:val="None"/>
          <w:rFonts w:eastAsia="Arial" w:cs="Arial"/>
          <w:i/>
          <w:iCs/>
          <w:sz w:val="20"/>
          <w:szCs w:val="20"/>
          <w:lang w:val="es-ES"/>
        </w:rPr>
      </w:pPr>
      <w:r>
        <w:rPr>
          <w:rStyle w:val="None"/>
          <w:i/>
          <w:iCs/>
          <w:sz w:val="20"/>
          <w:szCs w:val="20"/>
          <w:lang w:val="es"/>
        </w:rPr>
        <w:t xml:space="preserve">Señor </w:t>
      </w:r>
      <w:proofErr w:type="gramStart"/>
      <w:r>
        <w:rPr>
          <w:rStyle w:val="None"/>
          <w:i/>
          <w:iCs/>
          <w:sz w:val="20"/>
          <w:szCs w:val="20"/>
          <w:lang w:val="es"/>
        </w:rPr>
        <w:t>Fiscal General</w:t>
      </w:r>
      <w:proofErr w:type="gramEnd"/>
      <w:r>
        <w:rPr>
          <w:rStyle w:val="None"/>
          <w:i/>
          <w:iCs/>
          <w:sz w:val="20"/>
          <w:szCs w:val="20"/>
          <w:lang w:val="es"/>
        </w:rPr>
        <w:t>:</w:t>
      </w:r>
    </w:p>
    <w:p w14:paraId="6791A989" w14:textId="77777777" w:rsidR="00F240A9" w:rsidRPr="00AB15EE" w:rsidRDefault="00F240A9" w:rsidP="00A46CBB">
      <w:pPr>
        <w:pStyle w:val="BodyA"/>
        <w:spacing w:after="0" w:line="240" w:lineRule="auto"/>
        <w:ind w:left="142"/>
        <w:rPr>
          <w:rStyle w:val="None"/>
          <w:rFonts w:eastAsia="Arial" w:cs="Arial"/>
          <w:i/>
          <w:iCs/>
          <w:sz w:val="20"/>
          <w:szCs w:val="20"/>
          <w:lang w:val="es-ES"/>
        </w:rPr>
      </w:pPr>
    </w:p>
    <w:p w14:paraId="5A21E69A" w14:textId="4AF056B1" w:rsidR="00F240A9" w:rsidRPr="00AB15EE" w:rsidRDefault="00761E54" w:rsidP="00A46CBB">
      <w:pPr>
        <w:pStyle w:val="BodyA"/>
        <w:spacing w:after="0" w:line="240" w:lineRule="auto"/>
        <w:ind w:left="142" w:right="338"/>
        <w:jc w:val="both"/>
        <w:rPr>
          <w:rStyle w:val="None"/>
          <w:rFonts w:eastAsia="Arial" w:cs="Arial"/>
          <w:i/>
          <w:iCs/>
          <w:sz w:val="20"/>
          <w:szCs w:val="20"/>
          <w:lang w:val="es-ES"/>
        </w:rPr>
      </w:pPr>
      <w:r>
        <w:rPr>
          <w:rStyle w:val="None"/>
          <w:i/>
          <w:iCs/>
          <w:sz w:val="20"/>
          <w:szCs w:val="20"/>
          <w:lang w:val="es"/>
        </w:rPr>
        <w:t xml:space="preserve">Me preocupa profundamente el procesamiento penal y la reclusión a los que se ha sometido arbitrariamente a la defensora de derechos humanos y presa de conciencia </w:t>
      </w:r>
      <w:r>
        <w:rPr>
          <w:rStyle w:val="None"/>
          <w:b/>
          <w:bCs/>
          <w:i/>
          <w:iCs/>
          <w:sz w:val="20"/>
          <w:szCs w:val="20"/>
          <w:lang w:val="es"/>
        </w:rPr>
        <w:t xml:space="preserve">Nasta (Anastasia) Loika, </w:t>
      </w:r>
      <w:r>
        <w:rPr>
          <w:rStyle w:val="None"/>
          <w:i/>
          <w:iCs/>
          <w:sz w:val="20"/>
          <w:szCs w:val="20"/>
          <w:lang w:val="es"/>
        </w:rPr>
        <w:t xml:space="preserve">así como </w:t>
      </w:r>
      <w:proofErr w:type="gramStart"/>
      <w:r>
        <w:rPr>
          <w:rStyle w:val="None"/>
          <w:i/>
          <w:iCs/>
          <w:sz w:val="20"/>
          <w:szCs w:val="20"/>
          <w:lang w:val="es"/>
        </w:rPr>
        <w:t>la  información</w:t>
      </w:r>
      <w:proofErr w:type="gramEnd"/>
      <w:r>
        <w:rPr>
          <w:rStyle w:val="None"/>
          <w:i/>
          <w:iCs/>
          <w:sz w:val="20"/>
          <w:szCs w:val="20"/>
          <w:lang w:val="es"/>
        </w:rPr>
        <w:t xml:space="preserve"> según la cual se le ha infligido tortura y otros malos tratos.</w:t>
      </w:r>
    </w:p>
    <w:p w14:paraId="6198891F" w14:textId="77777777" w:rsidR="00F240A9" w:rsidRPr="00AB15EE" w:rsidRDefault="00F240A9" w:rsidP="00A46CBB">
      <w:pPr>
        <w:pStyle w:val="BodyA"/>
        <w:spacing w:after="0" w:line="240" w:lineRule="auto"/>
        <w:ind w:left="142"/>
        <w:jc w:val="both"/>
        <w:rPr>
          <w:rStyle w:val="None"/>
          <w:rFonts w:eastAsia="Arial" w:cs="Arial"/>
          <w:i/>
          <w:iCs/>
          <w:sz w:val="20"/>
          <w:szCs w:val="20"/>
          <w:lang w:val="es-ES"/>
        </w:rPr>
      </w:pPr>
    </w:p>
    <w:p w14:paraId="33D148AC" w14:textId="5708F727" w:rsidR="00F240A9" w:rsidRPr="00AB15EE" w:rsidRDefault="00761E54" w:rsidP="00A46CBB">
      <w:pPr>
        <w:pStyle w:val="BodyA"/>
        <w:spacing w:after="0" w:line="240" w:lineRule="auto"/>
        <w:ind w:left="142" w:right="338"/>
        <w:jc w:val="both"/>
        <w:rPr>
          <w:rStyle w:val="None"/>
          <w:rFonts w:eastAsia="Arial" w:cs="Arial"/>
          <w:i/>
          <w:iCs/>
          <w:sz w:val="20"/>
          <w:szCs w:val="20"/>
          <w:lang w:val="es-ES"/>
        </w:rPr>
      </w:pPr>
      <w:proofErr w:type="spellStart"/>
      <w:r>
        <w:rPr>
          <w:rStyle w:val="None"/>
          <w:i/>
          <w:iCs/>
          <w:sz w:val="20"/>
          <w:szCs w:val="20"/>
          <w:lang w:val="es"/>
        </w:rPr>
        <w:t>Nasta</w:t>
      </w:r>
      <w:proofErr w:type="spellEnd"/>
      <w:r>
        <w:rPr>
          <w:rStyle w:val="None"/>
          <w:i/>
          <w:iCs/>
          <w:sz w:val="20"/>
          <w:szCs w:val="20"/>
          <w:lang w:val="es"/>
        </w:rPr>
        <w:t xml:space="preserve"> </w:t>
      </w:r>
      <w:proofErr w:type="spellStart"/>
      <w:r>
        <w:rPr>
          <w:rStyle w:val="None"/>
          <w:i/>
          <w:iCs/>
          <w:sz w:val="20"/>
          <w:szCs w:val="20"/>
          <w:lang w:val="es"/>
        </w:rPr>
        <w:t>Loika</w:t>
      </w:r>
      <w:proofErr w:type="spellEnd"/>
      <w:r>
        <w:rPr>
          <w:rStyle w:val="None"/>
          <w:i/>
          <w:iCs/>
          <w:sz w:val="20"/>
          <w:szCs w:val="20"/>
          <w:lang w:val="es"/>
        </w:rPr>
        <w:t xml:space="preserve"> fue arbitrariamente detenida en Minsk el 28 de octubre de 2022, y el 31 de ese mismo mes se le impuso una pena de 15 días de reclusión tras acusársela falsamente de “vandalismo leve” (artículo 19.1 del Código de Infracciones Administrativas). Sin embargo, tras haber cumplido esa condena, no fue puesta en libertad de inmediato, sino que se le impusieron cuatro periodos más de 15 días de reclusión por la misma presunta infracción. El 24 de diciembre de 2022 se presentaron arbitrariamente cargos en su contra en aplicación de los artículos 342.1 y 130.3 del Código Penal.</w:t>
      </w:r>
    </w:p>
    <w:p w14:paraId="7EDDC33A" w14:textId="77777777" w:rsidR="00F240A9" w:rsidRPr="00AB15EE" w:rsidRDefault="00F240A9" w:rsidP="00A46CBB">
      <w:pPr>
        <w:pStyle w:val="BodyA"/>
        <w:spacing w:after="0" w:line="240" w:lineRule="auto"/>
        <w:ind w:left="142"/>
        <w:jc w:val="both"/>
        <w:rPr>
          <w:rStyle w:val="None"/>
          <w:rFonts w:eastAsia="Arial" w:cs="Arial"/>
          <w:i/>
          <w:iCs/>
          <w:lang w:val="es-ES"/>
        </w:rPr>
      </w:pPr>
    </w:p>
    <w:p w14:paraId="1C97729F" w14:textId="6D59EFF2" w:rsidR="00F240A9" w:rsidRPr="00AB15EE" w:rsidRDefault="00D30001" w:rsidP="00A46CBB">
      <w:pPr>
        <w:pStyle w:val="BodyA"/>
        <w:spacing w:after="0" w:line="240" w:lineRule="auto"/>
        <w:ind w:left="142" w:right="338"/>
        <w:jc w:val="both"/>
        <w:rPr>
          <w:rStyle w:val="None"/>
          <w:rFonts w:eastAsia="Arial" w:cs="Arial"/>
          <w:i/>
          <w:iCs/>
          <w:sz w:val="20"/>
          <w:szCs w:val="20"/>
          <w:lang w:val="es-ES"/>
        </w:rPr>
      </w:pPr>
      <w:proofErr w:type="spellStart"/>
      <w:r>
        <w:rPr>
          <w:rStyle w:val="None"/>
          <w:i/>
          <w:iCs/>
          <w:sz w:val="20"/>
          <w:szCs w:val="20"/>
          <w:lang w:val="es"/>
        </w:rPr>
        <w:t>Nasta</w:t>
      </w:r>
      <w:proofErr w:type="spellEnd"/>
      <w:r>
        <w:rPr>
          <w:rStyle w:val="None"/>
          <w:i/>
          <w:iCs/>
          <w:sz w:val="20"/>
          <w:szCs w:val="20"/>
          <w:lang w:val="es"/>
        </w:rPr>
        <w:t xml:space="preserve"> </w:t>
      </w:r>
      <w:proofErr w:type="spellStart"/>
      <w:r>
        <w:rPr>
          <w:rStyle w:val="None"/>
          <w:i/>
          <w:iCs/>
          <w:sz w:val="20"/>
          <w:szCs w:val="20"/>
          <w:lang w:val="es"/>
        </w:rPr>
        <w:t>Loika</w:t>
      </w:r>
      <w:proofErr w:type="spellEnd"/>
      <w:r>
        <w:rPr>
          <w:rStyle w:val="None"/>
          <w:i/>
          <w:iCs/>
          <w:sz w:val="20"/>
          <w:szCs w:val="20"/>
          <w:lang w:val="es"/>
        </w:rPr>
        <w:t xml:space="preserve"> ha denunciado que, estando recluida, fue torturada mediante descargas eléctricas durante un interrogatorio y abandonada en un patio durante ocho horas, sin ropa de abrigo. Tampoco se le está facilitando en ningún momento la atención médica que necesita, lo cual puede constituir, en sí mismo, trato inhumano y degradante.</w:t>
      </w:r>
    </w:p>
    <w:p w14:paraId="7914FCA0" w14:textId="77777777" w:rsidR="00F240A9" w:rsidRPr="00AB15EE" w:rsidRDefault="00F240A9" w:rsidP="00A46CBB">
      <w:pPr>
        <w:pStyle w:val="BodyA"/>
        <w:spacing w:after="0" w:line="240" w:lineRule="auto"/>
        <w:ind w:left="142"/>
        <w:jc w:val="both"/>
        <w:rPr>
          <w:rStyle w:val="None"/>
          <w:rFonts w:eastAsia="Arial" w:cs="Arial"/>
          <w:i/>
          <w:iCs/>
          <w:sz w:val="20"/>
          <w:szCs w:val="20"/>
          <w:lang w:val="es-ES"/>
        </w:rPr>
      </w:pPr>
    </w:p>
    <w:p w14:paraId="352C6F2D" w14:textId="77777777" w:rsidR="00F240A9" w:rsidRPr="00AB15EE" w:rsidRDefault="00761E54" w:rsidP="00A46CBB">
      <w:pPr>
        <w:pStyle w:val="BodyA"/>
        <w:spacing w:after="0" w:line="240" w:lineRule="auto"/>
        <w:ind w:left="142" w:right="338"/>
        <w:jc w:val="both"/>
        <w:rPr>
          <w:rStyle w:val="None"/>
          <w:rFonts w:eastAsia="Arial" w:cs="Arial"/>
          <w:i/>
          <w:iCs/>
          <w:sz w:val="20"/>
          <w:szCs w:val="20"/>
          <w:lang w:val="es-ES"/>
        </w:rPr>
      </w:pPr>
      <w:proofErr w:type="spellStart"/>
      <w:r>
        <w:rPr>
          <w:rStyle w:val="None"/>
          <w:i/>
          <w:iCs/>
          <w:sz w:val="20"/>
          <w:szCs w:val="20"/>
          <w:lang w:val="es"/>
        </w:rPr>
        <w:t>Nasta</w:t>
      </w:r>
      <w:proofErr w:type="spellEnd"/>
      <w:r>
        <w:rPr>
          <w:rStyle w:val="None"/>
          <w:i/>
          <w:iCs/>
          <w:sz w:val="20"/>
          <w:szCs w:val="20"/>
          <w:lang w:val="es"/>
        </w:rPr>
        <w:t xml:space="preserve"> </w:t>
      </w:r>
      <w:proofErr w:type="spellStart"/>
      <w:r>
        <w:rPr>
          <w:rStyle w:val="None"/>
          <w:i/>
          <w:iCs/>
          <w:sz w:val="20"/>
          <w:szCs w:val="20"/>
          <w:lang w:val="es"/>
        </w:rPr>
        <w:t>Loika</w:t>
      </w:r>
      <w:proofErr w:type="spellEnd"/>
      <w:r>
        <w:rPr>
          <w:rStyle w:val="None"/>
          <w:i/>
          <w:iCs/>
          <w:sz w:val="20"/>
          <w:szCs w:val="20"/>
          <w:lang w:val="es"/>
        </w:rPr>
        <w:t xml:space="preserve"> no ha cometido ningún delito, pero está sufriendo una persecución implacable por parte de las autoridades en represalia por su labor de derechos humanos.</w:t>
      </w:r>
    </w:p>
    <w:p w14:paraId="04B1DE4E" w14:textId="77777777" w:rsidR="00F240A9" w:rsidRPr="00AB15EE" w:rsidRDefault="00F240A9" w:rsidP="00A46CBB">
      <w:pPr>
        <w:pStyle w:val="BodyA"/>
        <w:spacing w:after="0" w:line="240" w:lineRule="auto"/>
        <w:ind w:left="142"/>
        <w:jc w:val="both"/>
        <w:rPr>
          <w:rStyle w:val="None"/>
          <w:rFonts w:eastAsia="Arial" w:cs="Arial"/>
          <w:i/>
          <w:iCs/>
          <w:sz w:val="20"/>
          <w:szCs w:val="20"/>
          <w:lang w:val="es-ES"/>
        </w:rPr>
      </w:pPr>
    </w:p>
    <w:p w14:paraId="36A9F85B" w14:textId="77777777" w:rsidR="00F240A9" w:rsidRPr="00F018BE" w:rsidRDefault="00761E54" w:rsidP="00A46CBB">
      <w:pPr>
        <w:pStyle w:val="BodyA"/>
        <w:spacing w:after="0" w:line="240" w:lineRule="auto"/>
        <w:ind w:left="142"/>
        <w:jc w:val="both"/>
        <w:rPr>
          <w:rStyle w:val="None"/>
          <w:rFonts w:eastAsia="Arial" w:cs="Arial"/>
          <w:b/>
          <w:bCs/>
          <w:i/>
          <w:iCs/>
          <w:sz w:val="20"/>
          <w:szCs w:val="20"/>
        </w:rPr>
      </w:pPr>
      <w:r>
        <w:rPr>
          <w:rStyle w:val="None"/>
          <w:b/>
          <w:bCs/>
          <w:i/>
          <w:iCs/>
          <w:sz w:val="20"/>
          <w:szCs w:val="20"/>
          <w:lang w:val="es"/>
        </w:rPr>
        <w:t>Lo insto a:</w:t>
      </w:r>
    </w:p>
    <w:p w14:paraId="31A9805E" w14:textId="77777777" w:rsidR="00F240A9" w:rsidRPr="00F018BE" w:rsidRDefault="00F240A9" w:rsidP="00FB032A">
      <w:pPr>
        <w:pStyle w:val="BodyA"/>
        <w:spacing w:after="0" w:line="240" w:lineRule="auto"/>
        <w:jc w:val="both"/>
        <w:rPr>
          <w:rStyle w:val="None"/>
          <w:rFonts w:eastAsia="Arial" w:cs="Arial"/>
          <w:b/>
          <w:bCs/>
          <w:i/>
          <w:iCs/>
          <w:sz w:val="20"/>
          <w:szCs w:val="20"/>
        </w:rPr>
      </w:pPr>
    </w:p>
    <w:p w14:paraId="4EAE70A9" w14:textId="2E56FC85" w:rsidR="00F240A9" w:rsidRPr="00AB15EE" w:rsidRDefault="00761E54" w:rsidP="0054634B">
      <w:pPr>
        <w:pStyle w:val="Prrafodelista"/>
        <w:numPr>
          <w:ilvl w:val="0"/>
          <w:numId w:val="11"/>
        </w:numPr>
        <w:spacing w:after="0" w:line="240" w:lineRule="auto"/>
        <w:ind w:left="714" w:right="340" w:hanging="357"/>
        <w:contextualSpacing/>
        <w:jc w:val="both"/>
        <w:rPr>
          <w:rStyle w:val="None"/>
          <w:b/>
          <w:bCs/>
          <w:i/>
          <w:iCs/>
          <w:sz w:val="20"/>
          <w:szCs w:val="20"/>
          <w:lang w:val="es-ES"/>
          <w14:textOutline w14:w="12700" w14:cap="flat" w14:cmpd="sng" w14:algn="ctr">
            <w14:noFill/>
            <w14:prstDash w14:val="solid"/>
            <w14:miter w14:lim="400000"/>
          </w14:textOutline>
        </w:rPr>
      </w:pPr>
      <w:r>
        <w:rPr>
          <w:rStyle w:val="None"/>
          <w:b/>
          <w:bCs/>
          <w:i/>
          <w:iCs/>
          <w:sz w:val="20"/>
          <w:szCs w:val="20"/>
          <w:lang w:val="es"/>
          <w14:textOutline w14:w="12700" w14:cap="flat" w14:cmpd="sng" w14:algn="ctr">
            <w14:noFill/>
            <w14:prstDash w14:val="solid"/>
            <w14:miter w14:lim="400000"/>
          </w14:textOutline>
        </w:rPr>
        <w:t xml:space="preserve">Garantizar la liberación inmediata e incondicional de Nasta Loika y el cese del uso indebido del sistema de justicia penal para perseguirla a ella y a otros </w:t>
      </w:r>
      <w:proofErr w:type="gramStart"/>
      <w:r>
        <w:rPr>
          <w:rStyle w:val="None"/>
          <w:b/>
          <w:bCs/>
          <w:i/>
          <w:iCs/>
          <w:sz w:val="20"/>
          <w:szCs w:val="20"/>
          <w:lang w:val="es"/>
          <w14:textOutline w14:w="12700" w14:cap="flat" w14:cmpd="sng" w14:algn="ctr">
            <w14:noFill/>
            <w14:prstDash w14:val="solid"/>
            <w14:miter w14:lim="400000"/>
          </w14:textOutline>
        </w:rPr>
        <w:t>defensores y defensoras</w:t>
      </w:r>
      <w:proofErr w:type="gramEnd"/>
      <w:r>
        <w:rPr>
          <w:rStyle w:val="None"/>
          <w:b/>
          <w:bCs/>
          <w:i/>
          <w:iCs/>
          <w:sz w:val="20"/>
          <w:szCs w:val="20"/>
          <w:lang w:val="es"/>
          <w14:textOutline w14:w="12700" w14:cap="flat" w14:cmpd="sng" w14:algn="ctr">
            <w14:noFill/>
            <w14:prstDash w14:val="solid"/>
            <w14:miter w14:lim="400000"/>
          </w14:textOutline>
        </w:rPr>
        <w:t xml:space="preserve"> de derechos humanos en Bielorrusia.</w:t>
      </w:r>
    </w:p>
    <w:p w14:paraId="1524ED6C" w14:textId="5A22397B" w:rsidR="00F240A9" w:rsidRPr="00AB15EE" w:rsidRDefault="00761E54" w:rsidP="0054634B">
      <w:pPr>
        <w:pStyle w:val="Prrafodelista"/>
        <w:numPr>
          <w:ilvl w:val="0"/>
          <w:numId w:val="11"/>
        </w:numPr>
        <w:spacing w:after="0" w:line="240" w:lineRule="auto"/>
        <w:ind w:left="714" w:right="340" w:hanging="357"/>
        <w:contextualSpacing/>
        <w:jc w:val="both"/>
        <w:rPr>
          <w:rStyle w:val="None"/>
          <w:b/>
          <w:bCs/>
          <w:i/>
          <w:iCs/>
          <w:sz w:val="20"/>
          <w:szCs w:val="20"/>
          <w:lang w:val="es-ES"/>
          <w14:textOutline w14:w="12700" w14:cap="flat" w14:cmpd="sng" w14:algn="ctr">
            <w14:noFill/>
            <w14:prstDash w14:val="solid"/>
            <w14:miter w14:lim="400000"/>
          </w14:textOutline>
        </w:rPr>
      </w:pPr>
      <w:r>
        <w:rPr>
          <w:rStyle w:val="None"/>
          <w:b/>
          <w:bCs/>
          <w:i/>
          <w:iCs/>
          <w:sz w:val="20"/>
          <w:szCs w:val="20"/>
          <w:lang w:val="es"/>
          <w14:textOutline w14:w="12700" w14:cap="flat" w14:cmpd="sng" w14:algn="ctr">
            <w14:noFill/>
            <w14:prstDash w14:val="solid"/>
            <w14:miter w14:lim="400000"/>
          </w14:textOutline>
        </w:rPr>
        <w:t>Promover una investigación inmediata sobre las denuncias de tortura y otros malos tratos en relación con Nasta Loika y sobre su detención y procesamiento arbitrarios, suspender de sus funciones a cualquier funcionario sobre el que pesen sospechas razonables de responsabilidad en las violaciones mencionadas mientras permanezca en curso la investigación y garantizar que las personas responsables rindan cuentas en juicios con las debidas garantías, en los que no se pueda recurrir a la pena de muerte.</w:t>
      </w:r>
    </w:p>
    <w:p w14:paraId="44B4FC89" w14:textId="77777777" w:rsidR="00F240A9" w:rsidRPr="00AB15EE" w:rsidRDefault="00F240A9">
      <w:pPr>
        <w:pStyle w:val="Prrafodelista"/>
        <w:spacing w:after="0" w:line="240" w:lineRule="auto"/>
        <w:ind w:left="360"/>
        <w:rPr>
          <w:rStyle w:val="None"/>
          <w:rFonts w:eastAsia="Arial" w:cs="Arial"/>
          <w:b/>
          <w:bCs/>
          <w:i/>
          <w:iCs/>
          <w:sz w:val="20"/>
          <w:szCs w:val="20"/>
          <w:lang w:val="es-ES"/>
        </w:rPr>
      </w:pPr>
    </w:p>
    <w:p w14:paraId="7D941991" w14:textId="77777777" w:rsidR="00F240A9" w:rsidRPr="00AB15EE" w:rsidRDefault="00761E54" w:rsidP="00A46CBB">
      <w:pPr>
        <w:pStyle w:val="BodyA"/>
        <w:spacing w:after="0" w:line="240" w:lineRule="auto"/>
        <w:ind w:left="426" w:hanging="284"/>
        <w:rPr>
          <w:lang w:val="es-ES"/>
        </w:rPr>
      </w:pPr>
      <w:r>
        <w:rPr>
          <w:rStyle w:val="None"/>
          <w:i/>
          <w:iCs/>
          <w:sz w:val="20"/>
          <w:szCs w:val="20"/>
          <w:lang w:val="es"/>
        </w:rPr>
        <w:t>Atentamente,</w:t>
      </w:r>
      <w:r>
        <w:rPr>
          <w:rStyle w:val="None"/>
          <w:rFonts w:ascii="Arial Unicode MS" w:eastAsia="Arial Unicode MS" w:hAnsi="Arial Unicode MS" w:cs="Arial Unicode MS"/>
          <w:sz w:val="32"/>
          <w:szCs w:val="32"/>
          <w:lang w:val="es"/>
        </w:rPr>
        <w:br w:type="page"/>
      </w:r>
    </w:p>
    <w:p w14:paraId="162EF968" w14:textId="77777777" w:rsidR="00D23528" w:rsidRPr="00AB15EE" w:rsidRDefault="00D23528" w:rsidP="00C1149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uppressAutoHyphens/>
        <w:spacing w:line="240" w:lineRule="atLeast"/>
        <w:ind w:left="142" w:right="338"/>
        <w:rPr>
          <w:rFonts w:ascii="Arial" w:hAnsi="Arial" w:cs="Arial"/>
          <w:b/>
          <w:caps/>
          <w:color w:val="000000"/>
          <w:sz w:val="32"/>
          <w:szCs w:val="32"/>
          <w:bdr w:val="none" w:sz="0" w:space="0" w:color="auto"/>
          <w:lang w:val="es-ES"/>
        </w:rPr>
      </w:pPr>
      <w:r>
        <w:rPr>
          <w:rFonts w:ascii="Arial" w:hAnsi="Arial" w:cs="Arial"/>
          <w:b/>
          <w:bCs/>
          <w:caps/>
          <w:color w:val="000000"/>
          <w:sz w:val="32"/>
          <w:szCs w:val="32"/>
          <w:bdr w:val="none" w:sz="0" w:space="0" w:color="auto"/>
          <w:lang w:val="es"/>
        </w:rPr>
        <w:lastRenderedPageBreak/>
        <w:t>Información complementaria</w:t>
      </w:r>
    </w:p>
    <w:p w14:paraId="679C19CD" w14:textId="77777777" w:rsidR="00572FFF" w:rsidRPr="00AB15EE" w:rsidRDefault="00572FFF" w:rsidP="00C1149A">
      <w:pPr>
        <w:pStyle w:val="BodyA"/>
        <w:spacing w:line="240" w:lineRule="auto"/>
        <w:ind w:left="142"/>
        <w:jc w:val="both"/>
        <w:rPr>
          <w:rStyle w:val="None"/>
          <w:rFonts w:ascii="Arial" w:hAnsi="Arial" w:cs="Arial"/>
          <w:b/>
          <w:bCs/>
          <w:sz w:val="2"/>
          <w:szCs w:val="2"/>
          <w:lang w:val="es-ES"/>
        </w:rPr>
      </w:pPr>
    </w:p>
    <w:p w14:paraId="49DE6457" w14:textId="579A8F7F" w:rsidR="00F240A9" w:rsidRPr="00AB15EE" w:rsidRDefault="00761E54" w:rsidP="00C1149A">
      <w:pPr>
        <w:pStyle w:val="BodyA"/>
        <w:spacing w:line="240" w:lineRule="auto"/>
        <w:ind w:left="142" w:right="338"/>
        <w:jc w:val="both"/>
        <w:rPr>
          <w:rStyle w:val="None"/>
          <w:rFonts w:ascii="Arial" w:eastAsia="Arial" w:hAnsi="Arial" w:cs="Arial"/>
          <w:lang w:val="es-ES"/>
        </w:rPr>
      </w:pPr>
      <w:proofErr w:type="spellStart"/>
      <w:r>
        <w:rPr>
          <w:rStyle w:val="None"/>
          <w:rFonts w:ascii="Arial" w:hAnsi="Arial" w:cs="Arial"/>
          <w:lang w:val="es"/>
        </w:rPr>
        <w:t>Nasta</w:t>
      </w:r>
      <w:proofErr w:type="spellEnd"/>
      <w:r>
        <w:rPr>
          <w:rStyle w:val="None"/>
          <w:rFonts w:ascii="Arial" w:hAnsi="Arial" w:cs="Arial"/>
          <w:lang w:val="es"/>
        </w:rPr>
        <w:t xml:space="preserve"> (Anastasia) </w:t>
      </w:r>
      <w:proofErr w:type="spellStart"/>
      <w:r>
        <w:rPr>
          <w:rStyle w:val="None"/>
          <w:rFonts w:ascii="Arial" w:hAnsi="Arial" w:cs="Arial"/>
          <w:lang w:val="es"/>
        </w:rPr>
        <w:t>Loika</w:t>
      </w:r>
      <w:proofErr w:type="spellEnd"/>
      <w:r>
        <w:rPr>
          <w:rStyle w:val="NoneAA"/>
          <w:rFonts w:ascii="Arial" w:hAnsi="Arial" w:cs="Arial"/>
          <w:lang w:val="es"/>
        </w:rPr>
        <w:t xml:space="preserve"> es una destacada defensora de los derechos humanos, y también educadora en la materia, cuyo trabajo se centra en las violaciones de derechos humanos derivadas de la represiva legislación bielorrusa </w:t>
      </w:r>
      <w:r>
        <w:rPr>
          <w:rStyle w:val="None"/>
          <w:rFonts w:ascii="Arial" w:hAnsi="Arial" w:cs="Arial"/>
          <w:rtl/>
        </w:rPr>
        <w:t>“</w:t>
      </w:r>
      <w:r>
        <w:rPr>
          <w:rStyle w:val="NoneAA"/>
          <w:rFonts w:ascii="Arial" w:hAnsi="Arial" w:cs="Arial"/>
          <w:lang w:val="es"/>
        </w:rPr>
        <w:t xml:space="preserve">contra el extremismo”, en la protección de </w:t>
      </w:r>
      <w:proofErr w:type="gramStart"/>
      <w:r>
        <w:rPr>
          <w:rStyle w:val="NoneAA"/>
          <w:rFonts w:ascii="Arial" w:hAnsi="Arial" w:cs="Arial"/>
          <w:lang w:val="es"/>
        </w:rPr>
        <w:t>los ciudadanos y ciudadanas</w:t>
      </w:r>
      <w:proofErr w:type="gramEnd"/>
      <w:r>
        <w:rPr>
          <w:rStyle w:val="NoneAA"/>
          <w:rFonts w:ascii="Arial" w:hAnsi="Arial" w:cs="Arial"/>
          <w:lang w:val="es"/>
        </w:rPr>
        <w:t xml:space="preserve"> extranjeros y apátridas en Bielorrusia y en la educación en derechos humanos.</w:t>
      </w:r>
    </w:p>
    <w:p w14:paraId="73BC289B" w14:textId="5F7FEEC0" w:rsidR="00F240A9" w:rsidRPr="00AB15EE" w:rsidRDefault="00761E54" w:rsidP="00C1149A">
      <w:pPr>
        <w:pStyle w:val="BodyA"/>
        <w:spacing w:line="240" w:lineRule="auto"/>
        <w:ind w:left="142" w:right="338"/>
        <w:jc w:val="both"/>
        <w:rPr>
          <w:rStyle w:val="NoneA"/>
          <w:rFonts w:ascii="Arial" w:hAnsi="Arial" w:cs="Arial"/>
          <w:lang w:val="es-ES"/>
        </w:rPr>
      </w:pPr>
      <w:r>
        <w:rPr>
          <w:rStyle w:val="NoneAA"/>
          <w:rFonts w:ascii="Arial" w:hAnsi="Arial" w:cs="Arial"/>
          <w:lang w:val="es"/>
        </w:rPr>
        <w:t xml:space="preserve">Fue detenida de forma arbitraria el 6 de septiembre de 2022, cuando salía del Tribunal Municipal de Minsk, tras haber asistido a una vista del juicio en curso contra sus compañeros defensores y defensoras de los derechos humanos </w:t>
      </w:r>
      <w:hyperlink r:id="rId8" w:history="1">
        <w:proofErr w:type="spellStart"/>
        <w:r>
          <w:rPr>
            <w:rStyle w:val="Hyperlink4"/>
            <w:rFonts w:ascii="Arial" w:hAnsi="Arial" w:cs="Arial"/>
            <w:lang w:val="es"/>
          </w:rPr>
          <w:t>Marfa</w:t>
        </w:r>
        <w:proofErr w:type="spellEnd"/>
        <w:r>
          <w:rPr>
            <w:rStyle w:val="Hyperlink4"/>
            <w:rFonts w:ascii="Arial" w:hAnsi="Arial" w:cs="Arial"/>
            <w:lang w:val="es"/>
          </w:rPr>
          <w:t xml:space="preserve"> </w:t>
        </w:r>
        <w:proofErr w:type="spellStart"/>
        <w:r>
          <w:rPr>
            <w:rStyle w:val="Hyperlink4"/>
            <w:rFonts w:ascii="Arial" w:hAnsi="Arial" w:cs="Arial"/>
            <w:lang w:val="es"/>
          </w:rPr>
          <w:t>Rabkova</w:t>
        </w:r>
        <w:proofErr w:type="spellEnd"/>
        <w:r>
          <w:rPr>
            <w:rStyle w:val="Hyperlink4"/>
            <w:rFonts w:ascii="Arial" w:hAnsi="Arial" w:cs="Arial"/>
            <w:lang w:val="es"/>
          </w:rPr>
          <w:t xml:space="preserve">, </w:t>
        </w:r>
        <w:proofErr w:type="spellStart"/>
        <w:r>
          <w:rPr>
            <w:rStyle w:val="Hyperlink4"/>
            <w:rFonts w:ascii="Arial" w:hAnsi="Arial" w:cs="Arial"/>
            <w:lang w:val="es"/>
          </w:rPr>
          <w:t>Andrei</w:t>
        </w:r>
        <w:proofErr w:type="spellEnd"/>
        <w:r>
          <w:rPr>
            <w:rStyle w:val="Hyperlink4"/>
            <w:rFonts w:ascii="Arial" w:hAnsi="Arial" w:cs="Arial"/>
            <w:lang w:val="es"/>
          </w:rPr>
          <w:t xml:space="preserve"> </w:t>
        </w:r>
        <w:proofErr w:type="spellStart"/>
        <w:r>
          <w:rPr>
            <w:rStyle w:val="Hyperlink4"/>
            <w:rFonts w:ascii="Arial" w:hAnsi="Arial" w:cs="Arial"/>
            <w:lang w:val="es"/>
          </w:rPr>
          <w:t>Chapyuk</w:t>
        </w:r>
        <w:proofErr w:type="spellEnd"/>
        <w:r>
          <w:rPr>
            <w:rStyle w:val="Hyperlink4"/>
            <w:rFonts w:ascii="Arial" w:hAnsi="Arial" w:cs="Arial"/>
            <w:lang w:val="es"/>
          </w:rPr>
          <w:t xml:space="preserve"> y ocho personas más</w:t>
        </w:r>
      </w:hyperlink>
      <w:r>
        <w:rPr>
          <w:rStyle w:val="NoneAA"/>
          <w:rFonts w:ascii="Arial" w:hAnsi="Arial" w:cs="Arial"/>
          <w:lang w:val="es"/>
        </w:rPr>
        <w:t xml:space="preserve">. Fueron condenados a largas penas de prisión por cargos falsos. El 7 de septiembre, Nasta Loika fue condenada a 15 días de detención, supuestamente por </w:t>
      </w:r>
      <w:r>
        <w:rPr>
          <w:rStyle w:val="None"/>
          <w:rFonts w:ascii="Arial" w:hAnsi="Arial" w:cs="Arial"/>
          <w:lang w:val="es"/>
        </w:rPr>
        <w:t>“</w:t>
      </w:r>
      <w:r>
        <w:rPr>
          <w:rStyle w:val="NoneAA"/>
          <w:rFonts w:ascii="Arial" w:hAnsi="Arial" w:cs="Arial"/>
          <w:lang w:val="es"/>
        </w:rPr>
        <w:t>vandalismo leve”, acto que violaba el artículo 19.1 del Código de Infracciones Administrativas. El 22 de septiembre, el Tribunal de Distrito de Frunzenski (en Minsk) la condenó de nuevo a 15 días de reclusión en aplicación de ese mismo artículo. Durante el tiempo que estuvo recluida, no le permitieron acceder a su representante legal, y le negaron el tratamiento médico que requería y necesidades básicas como ropa de abrigo y agua potable. Quedó en libertad el 6 de octubre, tras cumplir su condena.</w:t>
      </w:r>
    </w:p>
    <w:p w14:paraId="146EBBB2" w14:textId="369AC8EC" w:rsidR="00F240A9" w:rsidRPr="00AB15EE" w:rsidRDefault="00761E54" w:rsidP="00C1149A">
      <w:pPr>
        <w:pStyle w:val="BodyA"/>
        <w:spacing w:line="240" w:lineRule="auto"/>
        <w:ind w:left="142" w:right="338"/>
        <w:jc w:val="both"/>
        <w:rPr>
          <w:rFonts w:ascii="Arial" w:hAnsi="Arial" w:cs="Arial"/>
          <w:lang w:val="es-ES"/>
        </w:rPr>
      </w:pPr>
      <w:r>
        <w:rPr>
          <w:rStyle w:val="NoneAA"/>
          <w:rFonts w:ascii="Arial" w:hAnsi="Arial" w:cs="Arial"/>
          <w:lang w:val="es"/>
        </w:rPr>
        <w:t xml:space="preserve">El 28 de octubre, </w:t>
      </w:r>
      <w:proofErr w:type="spellStart"/>
      <w:r>
        <w:rPr>
          <w:rStyle w:val="NoneAA"/>
          <w:rFonts w:ascii="Arial" w:hAnsi="Arial" w:cs="Arial"/>
          <w:lang w:val="es"/>
        </w:rPr>
        <w:t>Nasta</w:t>
      </w:r>
      <w:proofErr w:type="spellEnd"/>
      <w:r>
        <w:rPr>
          <w:rStyle w:val="NoneAA"/>
          <w:rFonts w:ascii="Arial" w:hAnsi="Arial" w:cs="Arial"/>
          <w:lang w:val="es"/>
        </w:rPr>
        <w:t xml:space="preserve"> </w:t>
      </w:r>
      <w:proofErr w:type="spellStart"/>
      <w:r>
        <w:rPr>
          <w:rStyle w:val="NoneAA"/>
          <w:rFonts w:ascii="Arial" w:hAnsi="Arial" w:cs="Arial"/>
          <w:lang w:val="es"/>
        </w:rPr>
        <w:t>Loika</w:t>
      </w:r>
      <w:proofErr w:type="spellEnd"/>
      <w:r>
        <w:rPr>
          <w:rStyle w:val="NoneAA"/>
          <w:rFonts w:ascii="Arial" w:hAnsi="Arial" w:cs="Arial"/>
          <w:lang w:val="es"/>
        </w:rPr>
        <w:t xml:space="preserve"> fue de nuevo detenida arbitrariamente en Minsk y, el 31 del mismo mes, fue condenada a 15 días de cárcel por el mismo cargo de </w:t>
      </w:r>
      <w:r>
        <w:rPr>
          <w:rStyle w:val="None"/>
          <w:rFonts w:ascii="Arial" w:hAnsi="Arial" w:cs="Arial"/>
          <w:lang w:val="es"/>
        </w:rPr>
        <w:t>“</w:t>
      </w:r>
      <w:r>
        <w:rPr>
          <w:rStyle w:val="NoneAA"/>
          <w:rFonts w:ascii="Arial" w:hAnsi="Arial" w:cs="Arial"/>
          <w:lang w:val="es"/>
        </w:rPr>
        <w:t xml:space="preserve">vandalismo leve”. Poco después de su detención del 28 de octubre, apareció en un canal de Telegram un </w:t>
      </w:r>
      <w:r>
        <w:rPr>
          <w:rStyle w:val="None"/>
          <w:rFonts w:ascii="Arial" w:hAnsi="Arial" w:cs="Arial"/>
          <w:rtl/>
        </w:rPr>
        <w:t>“</w:t>
      </w:r>
      <w:r>
        <w:rPr>
          <w:rStyle w:val="NoneAA"/>
          <w:rFonts w:ascii="Arial" w:hAnsi="Arial" w:cs="Arial"/>
          <w:lang w:val="es"/>
        </w:rPr>
        <w:t xml:space="preserve">vídeo de confesión” de Nasta Loika vinculado —se sospecha— a la Dirección Principal de Lucha contra la Delincuencia Organizada y la Corrupción, estructura del Ministerio del Interior que las autoridades bielorrusas utilizan de manera habitual para reprimir la oposición política y todo tipo de disidencia en el país. A lo largo de los últimos años se han denunciado numerosas violaciones de derechos humanos cometidas por sus agentes. Las autoridades bielorrusas han utilizado reiteradamente este tipo de vídeos de </w:t>
      </w:r>
      <w:r>
        <w:rPr>
          <w:rStyle w:val="None"/>
          <w:rFonts w:ascii="Arial" w:hAnsi="Arial" w:cs="Arial"/>
          <w:lang w:val="es"/>
        </w:rPr>
        <w:t>“</w:t>
      </w:r>
      <w:r>
        <w:rPr>
          <w:rStyle w:val="NoneAA"/>
          <w:rFonts w:ascii="Arial" w:hAnsi="Arial" w:cs="Arial"/>
          <w:lang w:val="es"/>
        </w:rPr>
        <w:t>confesiones” que extraen bajo coacción a personas críticas con el gobierno y a activistas.</w:t>
      </w:r>
    </w:p>
    <w:p w14:paraId="77235907" w14:textId="2893A18E" w:rsidR="00F240A9" w:rsidRPr="00AB15EE" w:rsidRDefault="00761E54" w:rsidP="00C1149A">
      <w:pPr>
        <w:pStyle w:val="BodyA"/>
        <w:spacing w:line="240" w:lineRule="auto"/>
        <w:ind w:left="142" w:right="338"/>
        <w:jc w:val="both"/>
        <w:rPr>
          <w:rStyle w:val="NoneA"/>
          <w:rFonts w:ascii="Arial" w:hAnsi="Arial" w:cs="Arial"/>
          <w:lang w:val="es-ES"/>
        </w:rPr>
      </w:pPr>
      <w:proofErr w:type="spellStart"/>
      <w:r>
        <w:rPr>
          <w:rStyle w:val="NoneAA"/>
          <w:rFonts w:ascii="Arial" w:hAnsi="Arial" w:cs="Arial"/>
          <w:lang w:val="es"/>
        </w:rPr>
        <w:t>Nasta</w:t>
      </w:r>
      <w:proofErr w:type="spellEnd"/>
      <w:r>
        <w:rPr>
          <w:rStyle w:val="NoneAA"/>
          <w:rFonts w:ascii="Arial" w:hAnsi="Arial" w:cs="Arial"/>
          <w:lang w:val="es"/>
        </w:rPr>
        <w:t xml:space="preserve"> </w:t>
      </w:r>
      <w:proofErr w:type="spellStart"/>
      <w:r>
        <w:rPr>
          <w:rStyle w:val="NoneAA"/>
          <w:rFonts w:ascii="Arial" w:hAnsi="Arial" w:cs="Arial"/>
          <w:lang w:val="es"/>
        </w:rPr>
        <w:t>Loika</w:t>
      </w:r>
      <w:proofErr w:type="spellEnd"/>
      <w:r>
        <w:rPr>
          <w:rStyle w:val="NoneAA"/>
          <w:rFonts w:ascii="Arial" w:hAnsi="Arial" w:cs="Arial"/>
          <w:lang w:val="es"/>
        </w:rPr>
        <w:t xml:space="preserve"> no quedó en libertad el pasado 12 de noviembre, tras cumplir la condena de 15 días, sino que se presentaron de nuevo en su contra acusaciones de </w:t>
      </w:r>
      <w:r>
        <w:rPr>
          <w:rStyle w:val="None"/>
          <w:rFonts w:ascii="Arial" w:hAnsi="Arial" w:cs="Arial"/>
          <w:rtl/>
        </w:rPr>
        <w:t>“</w:t>
      </w:r>
      <w:r>
        <w:rPr>
          <w:rStyle w:val="NoneAA"/>
          <w:rFonts w:ascii="Arial" w:hAnsi="Arial" w:cs="Arial"/>
          <w:lang w:val="es"/>
        </w:rPr>
        <w:t>vandalismo leve”. Durante la vista online, Nasta Loika afirmó haber sido torturada mediante descargas eléctricas durante un interrogatorio y abandonada en el patio ocho horas, sin ropa de abrigo. Enfermó a consecuencia del frío. Además, las autoridades penitenciarias se negaban a entregarle paquetes con medicamentos, productos de higiene personal y ropa de abrigo, que necesitaba con urgencia.</w:t>
      </w:r>
    </w:p>
    <w:p w14:paraId="0E25DDDC" w14:textId="063BE935" w:rsidR="00F240A9" w:rsidRPr="00AB15EE" w:rsidRDefault="00761E54" w:rsidP="00C1149A">
      <w:pPr>
        <w:pStyle w:val="BodyA"/>
        <w:spacing w:line="240" w:lineRule="auto"/>
        <w:ind w:left="142" w:right="338"/>
        <w:jc w:val="both"/>
        <w:rPr>
          <w:rFonts w:ascii="Arial" w:hAnsi="Arial" w:cs="Arial"/>
          <w:lang w:val="es-ES"/>
        </w:rPr>
      </w:pPr>
      <w:r>
        <w:rPr>
          <w:rStyle w:val="NoneA"/>
          <w:rFonts w:ascii="Arial" w:hAnsi="Arial" w:cs="Arial"/>
          <w:lang w:val="es"/>
        </w:rPr>
        <w:t xml:space="preserve">El 24 de diciembre, tras cinco periodos de reclusión de 15 días cada uno, se presentaron contra Nasta Loika cargos penales en aplicación de los artículos 342.1 (“Organización y preparación de acciones que violen manifiestamente el orden público o </w:t>
      </w:r>
      <w:proofErr w:type="gramStart"/>
      <w:r>
        <w:rPr>
          <w:rStyle w:val="NoneA"/>
          <w:rFonts w:ascii="Arial" w:hAnsi="Arial" w:cs="Arial"/>
          <w:lang w:val="es"/>
        </w:rPr>
        <w:t>participación activa</w:t>
      </w:r>
      <w:proofErr w:type="gramEnd"/>
      <w:r>
        <w:rPr>
          <w:rStyle w:val="NoneA"/>
          <w:rFonts w:ascii="Arial" w:hAnsi="Arial" w:cs="Arial"/>
          <w:lang w:val="es"/>
        </w:rPr>
        <w:t xml:space="preserve"> en ellas”) y 130.3 (“incitación a la hostilidad o a la discordia racial, nacional, religiosa, social o de otra índole”). La base de esta última acusación era la presunta participación de Nasta en la redacción de un informe sobre la persecución de grupos anarquistas en Bielorrusia en 2018. El informe en cuestión analiza desde un punto de vista crítico la labor de los agentes de policía, cosa que los investigadores interpretaron como "incitar a la hostilidad" contra agentes de policía como “grupo profesional”, de donde se deriva, a su vez, el cargo de “extremismo”. Se trata de un ejemplo más de la flagrante criminalización del trabajo de derechos humanos por parte de las autoridades bielorrusas.</w:t>
      </w:r>
    </w:p>
    <w:p w14:paraId="5DBD01CF" w14:textId="77777777" w:rsidR="00F240A9" w:rsidRPr="00AB15EE" w:rsidRDefault="00761E54" w:rsidP="00C1149A">
      <w:pPr>
        <w:pStyle w:val="BodyA"/>
        <w:spacing w:after="0" w:line="240" w:lineRule="auto"/>
        <w:ind w:left="142"/>
        <w:rPr>
          <w:rStyle w:val="None"/>
          <w:rFonts w:ascii="Arial" w:eastAsia="Arial" w:hAnsi="Arial" w:cs="Arial"/>
          <w:b/>
          <w:bCs/>
          <w:sz w:val="20"/>
          <w:szCs w:val="20"/>
          <w:lang w:val="es-ES"/>
        </w:rPr>
      </w:pPr>
      <w:r>
        <w:rPr>
          <w:rStyle w:val="None"/>
          <w:rFonts w:ascii="Arial" w:hAnsi="Arial"/>
          <w:b/>
          <w:bCs/>
          <w:sz w:val="20"/>
          <w:szCs w:val="20"/>
          <w:lang w:val="es"/>
        </w:rPr>
        <w:t xml:space="preserve">PUEDEN ESCRIBIR LLAMAMIENTOS EN: </w:t>
      </w:r>
      <w:r>
        <w:rPr>
          <w:rStyle w:val="None"/>
          <w:rFonts w:ascii="Arial" w:hAnsi="Arial"/>
          <w:sz w:val="20"/>
          <w:szCs w:val="20"/>
          <w:lang w:val="es"/>
        </w:rPr>
        <w:t>bielorruso, ruso e inglés.</w:t>
      </w:r>
    </w:p>
    <w:p w14:paraId="36FB4794" w14:textId="77777777" w:rsidR="00F240A9" w:rsidRPr="00AB15EE" w:rsidRDefault="00761E54" w:rsidP="00C1149A">
      <w:pPr>
        <w:pStyle w:val="BodyA"/>
        <w:spacing w:after="0" w:line="240" w:lineRule="auto"/>
        <w:ind w:left="142"/>
        <w:rPr>
          <w:rStyle w:val="None"/>
          <w:rFonts w:ascii="Arial" w:eastAsia="Arial" w:hAnsi="Arial" w:cs="Arial"/>
          <w:sz w:val="20"/>
          <w:szCs w:val="20"/>
          <w:lang w:val="es-ES"/>
        </w:rPr>
      </w:pPr>
      <w:r>
        <w:rPr>
          <w:rStyle w:val="None"/>
          <w:rFonts w:ascii="Arial" w:hAnsi="Arial"/>
          <w:sz w:val="20"/>
          <w:szCs w:val="20"/>
          <w:lang w:val="es"/>
        </w:rPr>
        <w:t>También pueden escribir en su propio idioma.</w:t>
      </w:r>
    </w:p>
    <w:p w14:paraId="60F5C963" w14:textId="77777777" w:rsidR="00F240A9" w:rsidRPr="00AB15EE" w:rsidRDefault="00F240A9" w:rsidP="00C1149A">
      <w:pPr>
        <w:pStyle w:val="BodyA"/>
        <w:spacing w:after="0" w:line="240" w:lineRule="auto"/>
        <w:ind w:left="142"/>
        <w:rPr>
          <w:rStyle w:val="None"/>
          <w:rFonts w:ascii="Arial" w:eastAsia="Arial" w:hAnsi="Arial" w:cs="Arial"/>
          <w:sz w:val="20"/>
          <w:szCs w:val="20"/>
          <w:lang w:val="es-ES"/>
        </w:rPr>
      </w:pPr>
    </w:p>
    <w:p w14:paraId="503BC5E3" w14:textId="782F26B1" w:rsidR="00F240A9" w:rsidRPr="00AB15EE" w:rsidRDefault="00761E54" w:rsidP="00C1149A">
      <w:pPr>
        <w:pStyle w:val="BodyA"/>
        <w:spacing w:after="0" w:line="240" w:lineRule="auto"/>
        <w:ind w:left="142"/>
        <w:rPr>
          <w:rStyle w:val="None"/>
          <w:rFonts w:ascii="Arial" w:eastAsia="Arial" w:hAnsi="Arial" w:cs="Arial"/>
          <w:sz w:val="20"/>
          <w:szCs w:val="20"/>
          <w:lang w:val="es-ES"/>
        </w:rPr>
      </w:pPr>
      <w:r>
        <w:rPr>
          <w:rStyle w:val="None"/>
          <w:rFonts w:ascii="Arial" w:hAnsi="Arial"/>
          <w:b/>
          <w:bCs/>
          <w:sz w:val="20"/>
          <w:szCs w:val="20"/>
          <w:lang w:val="es"/>
        </w:rPr>
        <w:t xml:space="preserve">ENVÍEN LLAMAMIENTOS LO ANTES POSIBLE Y NO MÁS TARDE DEL: </w:t>
      </w:r>
      <w:r>
        <w:rPr>
          <w:rStyle w:val="None"/>
          <w:rFonts w:ascii="Arial" w:hAnsi="Arial"/>
          <w:sz w:val="20"/>
          <w:szCs w:val="20"/>
          <w:lang w:val="es"/>
        </w:rPr>
        <w:t>21 de abril de 2023</w:t>
      </w:r>
    </w:p>
    <w:p w14:paraId="20237706" w14:textId="77777777" w:rsidR="00F240A9" w:rsidRPr="00AB15EE" w:rsidRDefault="00761E54" w:rsidP="00C1149A">
      <w:pPr>
        <w:pStyle w:val="BodyA"/>
        <w:spacing w:after="0" w:line="240" w:lineRule="auto"/>
        <w:ind w:left="142"/>
        <w:rPr>
          <w:rStyle w:val="None"/>
          <w:rFonts w:ascii="Arial" w:eastAsia="Arial" w:hAnsi="Arial" w:cs="Arial"/>
          <w:sz w:val="20"/>
          <w:szCs w:val="20"/>
          <w:lang w:val="es-ES"/>
        </w:rPr>
      </w:pPr>
      <w:r>
        <w:rPr>
          <w:rStyle w:val="None"/>
          <w:rFonts w:ascii="Arial" w:hAnsi="Arial"/>
          <w:sz w:val="20"/>
          <w:szCs w:val="20"/>
          <w:lang w:val="es"/>
        </w:rPr>
        <w:t>Consulten con la oficina de Amnistía Internacional de su país si desean enviar llamamientos después de la fecha indicada.</w:t>
      </w:r>
    </w:p>
    <w:p w14:paraId="0B99E7B1" w14:textId="77777777" w:rsidR="00F240A9" w:rsidRPr="00AB15EE" w:rsidRDefault="00F240A9" w:rsidP="00C1149A">
      <w:pPr>
        <w:pStyle w:val="BodyA"/>
        <w:spacing w:after="0" w:line="240" w:lineRule="auto"/>
        <w:ind w:left="142"/>
        <w:rPr>
          <w:rStyle w:val="None"/>
          <w:rFonts w:ascii="Arial" w:eastAsia="Arial" w:hAnsi="Arial" w:cs="Arial"/>
          <w:b/>
          <w:bCs/>
          <w:sz w:val="20"/>
          <w:szCs w:val="20"/>
          <w:lang w:val="es-ES"/>
        </w:rPr>
      </w:pPr>
    </w:p>
    <w:p w14:paraId="2A5A21DB" w14:textId="58DCE195" w:rsidR="00F240A9" w:rsidRPr="00AB15EE" w:rsidRDefault="00761E54" w:rsidP="00C1149A">
      <w:pPr>
        <w:pStyle w:val="BodyA"/>
        <w:spacing w:after="0" w:line="240" w:lineRule="auto"/>
        <w:ind w:left="142"/>
        <w:rPr>
          <w:rStyle w:val="None"/>
          <w:rFonts w:ascii="Arial" w:hAnsi="Arial"/>
          <w:sz w:val="20"/>
          <w:szCs w:val="20"/>
          <w:lang w:val="es-ES"/>
        </w:rPr>
      </w:pPr>
      <w:r>
        <w:rPr>
          <w:rStyle w:val="None"/>
          <w:rFonts w:ascii="Arial" w:hAnsi="Arial"/>
          <w:b/>
          <w:bCs/>
          <w:sz w:val="20"/>
          <w:szCs w:val="20"/>
          <w:lang w:val="es"/>
        </w:rPr>
        <w:t xml:space="preserve">NOMBRE Y GÉNERO GRAMATICAL PREFERIDO: </w:t>
      </w:r>
      <w:proofErr w:type="spellStart"/>
      <w:r>
        <w:rPr>
          <w:rStyle w:val="None"/>
          <w:rFonts w:ascii="Arial" w:hAnsi="Arial"/>
          <w:sz w:val="20"/>
          <w:szCs w:val="20"/>
          <w:lang w:val="es"/>
        </w:rPr>
        <w:t>Nasta</w:t>
      </w:r>
      <w:proofErr w:type="spellEnd"/>
      <w:r>
        <w:rPr>
          <w:rStyle w:val="None"/>
          <w:rFonts w:ascii="Arial" w:hAnsi="Arial"/>
          <w:sz w:val="20"/>
          <w:szCs w:val="20"/>
          <w:lang w:val="es"/>
        </w:rPr>
        <w:t xml:space="preserve"> (Anastasia) Loika (femenino)</w:t>
      </w:r>
    </w:p>
    <w:p w14:paraId="2CC70019" w14:textId="5F9D1E82" w:rsidR="00A70C59" w:rsidRPr="00AB15EE" w:rsidRDefault="00A70C59" w:rsidP="00C1149A">
      <w:pPr>
        <w:pStyle w:val="BodyA"/>
        <w:spacing w:after="0" w:line="240" w:lineRule="auto"/>
        <w:ind w:left="142"/>
        <w:rPr>
          <w:rStyle w:val="None"/>
          <w:rFonts w:ascii="Arial" w:hAnsi="Arial"/>
          <w:b/>
          <w:bCs/>
          <w:sz w:val="20"/>
          <w:szCs w:val="20"/>
          <w:lang w:val="es-ES"/>
        </w:rPr>
      </w:pPr>
    </w:p>
    <w:p w14:paraId="1ABB9DA1" w14:textId="77777777" w:rsidR="00EE7C7A" w:rsidRDefault="00A70C59" w:rsidP="00C1149A">
      <w:pPr>
        <w:pStyle w:val="BodyA"/>
        <w:spacing w:after="0" w:line="240" w:lineRule="auto"/>
        <w:ind w:left="142"/>
        <w:rPr>
          <w:rFonts w:ascii="Arial" w:hAnsi="Arial" w:cs="Arial"/>
        </w:rPr>
      </w:pPr>
      <w:r>
        <w:rPr>
          <w:rStyle w:val="None"/>
          <w:rFonts w:ascii="Arial" w:hAnsi="Arial"/>
          <w:b/>
          <w:bCs/>
          <w:sz w:val="20"/>
          <w:szCs w:val="20"/>
          <w:lang w:val="es"/>
        </w:rPr>
        <w:t>ENLACE A LA AU ANTERIOR:</w:t>
      </w:r>
      <w:r>
        <w:rPr>
          <w:rStyle w:val="Textoennegrita"/>
          <w:lang w:val="es"/>
        </w:rPr>
        <w:t xml:space="preserve"> </w:t>
      </w:r>
      <w:hyperlink r:id="rId9" w:history="1">
        <w:r>
          <w:rPr>
            <w:rStyle w:val="Hipervnculo"/>
            <w:rFonts w:ascii="Arial" w:eastAsia="MS Mincho" w:hAnsi="Arial" w:cs="Arial"/>
            <w:color w:val="0000FF"/>
            <w:sz w:val="20"/>
            <w:szCs w:val="20"/>
            <w:bdr w:val="none" w:sz="0" w:space="0" w:color="auto"/>
            <w:lang w:val="es"/>
            <w14:textOutline w14:w="0" w14:cap="rnd" w14:cmpd="sng" w14:algn="ctr">
              <w14:noFill/>
              <w14:prstDash w14:val="solid"/>
              <w14:bevel/>
            </w14:textOutline>
          </w:rPr>
          <w:t>https://www.amnesty.org/es/documents/eur49/6207/2022/es/</w:t>
        </w:r>
      </w:hyperlink>
      <w:r>
        <w:rPr>
          <w:rStyle w:val="Hipervnculo"/>
          <w:rFonts w:ascii="Arial" w:hAnsi="Arial" w:cs="Arial"/>
          <w:lang w:val="es"/>
        </w:rPr>
        <w:t xml:space="preserve"> </w:t>
      </w:r>
    </w:p>
    <w:p w14:paraId="29A853A5" w14:textId="445C0F16" w:rsidR="00A70C59" w:rsidRPr="00FB032A" w:rsidRDefault="00A70C59" w:rsidP="00C1149A">
      <w:pPr>
        <w:pStyle w:val="BodyA"/>
        <w:spacing w:after="0" w:line="240" w:lineRule="auto"/>
        <w:ind w:left="142"/>
        <w:rPr>
          <w:rStyle w:val="None"/>
          <w:rFonts w:ascii="Arial" w:hAnsi="Arial" w:cs="Arial"/>
        </w:rPr>
      </w:pPr>
    </w:p>
    <w:sectPr w:rsidR="00A70C59" w:rsidRPr="00FB032A" w:rsidSect="00FB032A">
      <w:headerReference w:type="default" r:id="rId10"/>
      <w:headerReference w:type="first" r:id="rId11"/>
      <w:type w:val="continuous"/>
      <w:pgSz w:w="11900" w:h="16840"/>
      <w:pgMar w:top="1440" w:right="843" w:bottom="1440" w:left="1080"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9019" w14:textId="77777777" w:rsidR="00C866CC" w:rsidRDefault="00C866CC">
      <w:r>
        <w:separator/>
      </w:r>
    </w:p>
  </w:endnote>
  <w:endnote w:type="continuationSeparator" w:id="0">
    <w:p w14:paraId="6474AE3D" w14:textId="77777777" w:rsidR="00C866CC" w:rsidRDefault="00C866CC">
      <w:r>
        <w:continuationSeparator/>
      </w:r>
    </w:p>
  </w:endnote>
  <w:endnote w:type="continuationNotice" w:id="1">
    <w:p w14:paraId="0EE4523D" w14:textId="77777777" w:rsidR="00C866CC" w:rsidRDefault="00C86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Helvetica Neue">
    <w:altName w:val="Arial"/>
    <w:panose1 w:val="00000000000000000000"/>
    <w:charset w:val="00"/>
    <w:family w:val="roman"/>
    <w:notTrueType/>
    <w:pitch w:val="default"/>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8412" w14:textId="77777777" w:rsidR="00C866CC" w:rsidRDefault="00C866CC">
      <w:r>
        <w:separator/>
      </w:r>
    </w:p>
  </w:footnote>
  <w:footnote w:type="continuationSeparator" w:id="0">
    <w:p w14:paraId="51693C77" w14:textId="77777777" w:rsidR="00C866CC" w:rsidRDefault="00C866CC">
      <w:r>
        <w:continuationSeparator/>
      </w:r>
    </w:p>
  </w:footnote>
  <w:footnote w:type="continuationNotice" w:id="1">
    <w:p w14:paraId="630FDF3D" w14:textId="77777777" w:rsidR="00C866CC" w:rsidRDefault="00C86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50E3" w14:textId="3CC1FF9C" w:rsidR="00F240A9" w:rsidRPr="00AB15EE" w:rsidRDefault="00152536">
    <w:pPr>
      <w:pStyle w:val="BodyA"/>
      <w:tabs>
        <w:tab w:val="left" w:pos="6060"/>
        <w:tab w:val="right" w:pos="9720"/>
      </w:tabs>
      <w:spacing w:after="0"/>
      <w:rPr>
        <w:lang w:val="es-ES"/>
      </w:rPr>
    </w:pPr>
    <w:r>
      <w:rPr>
        <w:noProof/>
        <w:lang w:val="es"/>
      </w:rPr>
      <mc:AlternateContent>
        <mc:Choice Requires="wps">
          <w:drawing>
            <wp:anchor distT="152400" distB="152400" distL="152400" distR="152400" simplePos="0" relativeHeight="251658240" behindDoc="1" locked="0" layoutInCell="1" allowOverlap="1" wp14:anchorId="1F1D296E" wp14:editId="37D91E7C">
              <wp:simplePos x="0" y="0"/>
              <wp:positionH relativeFrom="page">
                <wp:posOffset>-69850</wp:posOffset>
              </wp:positionH>
              <wp:positionV relativeFrom="page">
                <wp:posOffset>146050</wp:posOffset>
              </wp:positionV>
              <wp:extent cx="7556500" cy="10693400"/>
              <wp:effectExtent l="0" t="0" r="6350" b="0"/>
              <wp:wrapNone/>
              <wp:docPr id="1073741825" name="Rectangle: Rounded Corners 1073741825"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txbx>
                      <w:txbxContent>
                        <w:p w14:paraId="05124C79" w14:textId="1F7340F5" w:rsidR="00AB15EE" w:rsidRPr="00AB15EE" w:rsidRDefault="00AB15EE" w:rsidP="00AB15EE">
                          <w:pPr>
                            <w:jc w:val="center"/>
                            <w:rPr>
                              <w:lang w:val="es-ES"/>
                            </w:rPr>
                          </w:pPr>
                          <w:r>
                            <w:rPr>
                              <w:lang w:val="es-ES"/>
                            </w:rPr>
                            <w:t>º</w:t>
                          </w:r>
                        </w:p>
                      </w:txbxContent>
                    </wps:txbx>
                    <wps:bodyPr/>
                  </wps:wsp>
                </a:graphicData>
              </a:graphic>
            </wp:anchor>
          </w:drawing>
        </mc:Choice>
        <mc:Fallback>
          <w:pict>
            <v:roundrect w14:anchorId="1F1D296E" id="Rectangle: Rounded Corners 1073741825" o:spid="_x0000_s1026" alt="Rectangle" style="position:absolute;margin-left:-5.5pt;margin-top:11.5pt;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" stroked="f" strokeweight="1pt">
              <v:stroke miterlimit="4" joinstyle="miter"/>
              <v:textbox>
                <w:txbxContent>
                  <w:p w14:paraId="05124C79" w14:textId="1F7340F5" w:rsidR="00AB15EE" w:rsidRPr="00AB15EE" w:rsidRDefault="00AB15EE" w:rsidP="00AB15EE">
                    <w:pPr>
                      <w:jc w:val="center"/>
                      <w:rPr>
                        <w:lang w:val="es-ES"/>
                      </w:rPr>
                    </w:pPr>
                    <w:r>
                      <w:rPr>
                        <w:lang w:val="es-ES"/>
                      </w:rPr>
                      <w:t>º</w:t>
                    </w:r>
                  </w:p>
                </w:txbxContent>
              </v:textbox>
              <w10:wrap anchorx="page" anchory="page"/>
            </v:roundrect>
          </w:pict>
        </mc:Fallback>
      </mc:AlternateContent>
    </w:r>
    <w:r>
      <w:rPr>
        <w:sz w:val="16"/>
        <w:szCs w:val="16"/>
        <w:lang w:val="es"/>
      </w:rPr>
      <w:t>Segunda AU: 97/22 Índice: EUR 49/6483/2023 Bielorrusia</w:t>
    </w:r>
    <w:r>
      <w:rPr>
        <w:rStyle w:val="Refdecomentario"/>
        <w:lang w:val="es"/>
      </w:rPr>
      <w:tab/>
    </w:r>
    <w:r>
      <w:rPr>
        <w:rStyle w:val="Refdecomentario"/>
        <w:lang w:val="es"/>
      </w:rPr>
      <w:tab/>
      <w:t>Fecha: 24 de febrero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FD4D" w14:textId="77777777" w:rsidR="00F240A9" w:rsidRDefault="00761E54">
    <w:pPr>
      <w:pStyle w:val="HeaderFooterA"/>
    </w:pPr>
    <w:r>
      <w:rPr>
        <w:noProof/>
        <w:lang w:val="es"/>
      </w:rPr>
      <mc:AlternateContent>
        <mc:Choice Requires="wps">
          <w:drawing>
            <wp:anchor distT="152400" distB="152400" distL="152400" distR="152400" simplePos="0" relativeHeight="251658241" behindDoc="1" locked="0" layoutInCell="1" allowOverlap="1" wp14:anchorId="5823641B" wp14:editId="60C4409D">
              <wp:simplePos x="0" y="0"/>
              <wp:positionH relativeFrom="page">
                <wp:posOffset>0</wp:posOffset>
              </wp:positionH>
              <wp:positionV relativeFrom="page">
                <wp:posOffset>0</wp:posOffset>
              </wp:positionV>
              <wp:extent cx="7556500" cy="10693400"/>
              <wp:effectExtent l="0" t="0" r="0" b="0"/>
              <wp:wrapNone/>
              <wp:docPr id="1073741826" name="Rectangle: Rounded Corners 1073741826"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707B80EF" id="Rectangle: Rounded Corners 1073741826" o:spid="_x0000_s1026" alt="Rectangle" style="position:absolute;margin-left:0;margin-top:0;width:595pt;height:842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8067B"/>
    <w:multiLevelType w:val="hybridMultilevel"/>
    <w:tmpl w:val="D1DC8942"/>
    <w:numStyleLink w:val="ImportedStyle3"/>
  </w:abstractNum>
  <w:abstractNum w:abstractNumId="1" w15:restartNumberingAfterBreak="0">
    <w:nsid w:val="3A173747"/>
    <w:multiLevelType w:val="hybridMultilevel"/>
    <w:tmpl w:val="D1DC8942"/>
    <w:styleLink w:val="ImportedStyle3"/>
    <w:lvl w:ilvl="0" w:tplc="3444A338">
      <w:start w:val="1"/>
      <w:numFmt w:val="bullet"/>
      <w:lvlText w:val="✓"/>
      <w:lvlJc w:val="left"/>
      <w:pPr>
        <w:ind w:left="3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0852AA">
      <w:start w:val="1"/>
      <w:numFmt w:val="bullet"/>
      <w:lvlText w:val="□"/>
      <w:lvlJc w:val="left"/>
      <w:pPr>
        <w:ind w:left="68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C9AC7D98">
      <w:start w:val="1"/>
      <w:numFmt w:val="bullet"/>
      <w:lvlText w:val="▪"/>
      <w:lvlJc w:val="left"/>
      <w:pPr>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D40666F6">
      <w:start w:val="1"/>
      <w:numFmt w:val="bullet"/>
      <w:lvlText w:val="•"/>
      <w:lvlJc w:val="left"/>
      <w:pPr>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58D41C62">
      <w:start w:val="1"/>
      <w:numFmt w:val="bullet"/>
      <w:lvlText w:val="□"/>
      <w:lvlJc w:val="left"/>
      <w:pPr>
        <w:ind w:left="284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1DBACF64">
      <w:start w:val="1"/>
      <w:numFmt w:val="bullet"/>
      <w:lvlText w:val="▪"/>
      <w:lvlJc w:val="left"/>
      <w:pPr>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A57C380C">
      <w:start w:val="1"/>
      <w:numFmt w:val="bullet"/>
      <w:lvlText w:val="•"/>
      <w:lvlJc w:val="left"/>
      <w:pPr>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9526677C">
      <w:start w:val="1"/>
      <w:numFmt w:val="bullet"/>
      <w:lvlText w:val="□"/>
      <w:lvlJc w:val="left"/>
      <w:pPr>
        <w:ind w:left="500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7DC0CCA0">
      <w:start w:val="1"/>
      <w:numFmt w:val="bullet"/>
      <w:lvlText w:val="▪"/>
      <w:lvlJc w:val="left"/>
      <w:pPr>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2" w15:restartNumberingAfterBreak="0">
    <w:nsid w:val="4DAA407E"/>
    <w:multiLevelType w:val="hybridMultilevel"/>
    <w:tmpl w:val="AC5CF06C"/>
    <w:numStyleLink w:val="ImportedStyle4"/>
  </w:abstractNum>
  <w:abstractNum w:abstractNumId="3" w15:restartNumberingAfterBreak="0">
    <w:nsid w:val="5ACD43F7"/>
    <w:multiLevelType w:val="hybridMultilevel"/>
    <w:tmpl w:val="3DF430E4"/>
    <w:styleLink w:val="ImportedStyle5"/>
    <w:lvl w:ilvl="0" w:tplc="2188C282">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D320B34">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78B0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324EE2C">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96DED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6E0097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C060E76">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62E4B36">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9DC45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F434D61"/>
    <w:multiLevelType w:val="hybridMultilevel"/>
    <w:tmpl w:val="A496B042"/>
    <w:lvl w:ilvl="0" w:tplc="4FEC6B4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9EC92E">
      <w:start w:val="1"/>
      <w:numFmt w:val="bullet"/>
      <w:lvlText w:val="o"/>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C2445D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772619E">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348596">
      <w:start w:val="1"/>
      <w:numFmt w:val="bullet"/>
      <w:lvlText w:val="o"/>
      <w:lvlJc w:val="left"/>
      <w:pPr>
        <w:ind w:left="28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585A0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2FE06DC">
      <w:start w:val="1"/>
      <w:numFmt w:val="bullet"/>
      <w:lvlText w:val="•"/>
      <w:lvlJc w:val="left"/>
      <w:pPr>
        <w:ind w:left="43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CC22988">
      <w:start w:val="1"/>
      <w:numFmt w:val="bullet"/>
      <w:lvlText w:val="o"/>
      <w:lvlJc w:val="left"/>
      <w:pPr>
        <w:ind w:left="50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927B3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64DC220C"/>
    <w:multiLevelType w:val="hybridMultilevel"/>
    <w:tmpl w:val="B5261C3E"/>
    <w:lvl w:ilvl="0" w:tplc="FBBE74CE">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E262286">
      <w:start w:val="1"/>
      <w:numFmt w:val="bullet"/>
      <w:lvlText w:val="o"/>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022328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56484F0">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9AC7F2">
      <w:start w:val="1"/>
      <w:numFmt w:val="bullet"/>
      <w:lvlText w:val="o"/>
      <w:lvlJc w:val="left"/>
      <w:pPr>
        <w:ind w:left="28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D013C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0E88D2C">
      <w:start w:val="1"/>
      <w:numFmt w:val="bullet"/>
      <w:lvlText w:val="•"/>
      <w:lvlJc w:val="left"/>
      <w:pPr>
        <w:ind w:left="43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9CEB702">
      <w:start w:val="1"/>
      <w:numFmt w:val="bullet"/>
      <w:lvlText w:val="o"/>
      <w:lvlJc w:val="left"/>
      <w:pPr>
        <w:ind w:left="50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7C114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6B235E31"/>
    <w:multiLevelType w:val="hybridMultilevel"/>
    <w:tmpl w:val="3DF430E4"/>
    <w:numStyleLink w:val="ImportedStyle5"/>
  </w:abstractNum>
  <w:abstractNum w:abstractNumId="7" w15:restartNumberingAfterBreak="0">
    <w:nsid w:val="6F584589"/>
    <w:multiLevelType w:val="hybridMultilevel"/>
    <w:tmpl w:val="AC5CF06C"/>
    <w:styleLink w:val="ImportedStyle4"/>
    <w:lvl w:ilvl="0" w:tplc="124099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A6CB5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4A56F4">
      <w:start w:val="1"/>
      <w:numFmt w:val="lowerRoman"/>
      <w:lvlText w:val="%3."/>
      <w:lvlJc w:val="left"/>
      <w:pPr>
        <w:ind w:left="144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82C7FC8">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D407B2">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2A4222">
      <w:start w:val="1"/>
      <w:numFmt w:val="lowerRoman"/>
      <w:lvlText w:val="%6."/>
      <w:lvlJc w:val="left"/>
      <w:pPr>
        <w:ind w:left="360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8B05D44">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FCC0F8">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D472F8">
      <w:start w:val="1"/>
      <w:numFmt w:val="lowerRoman"/>
      <w:lvlText w:val="%9."/>
      <w:lvlJc w:val="left"/>
      <w:pPr>
        <w:ind w:left="576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22D7F92"/>
    <w:multiLevelType w:val="hybridMultilevel"/>
    <w:tmpl w:val="4642A42E"/>
    <w:numStyleLink w:val="ImportedStyle2"/>
  </w:abstractNum>
  <w:abstractNum w:abstractNumId="9" w15:restartNumberingAfterBreak="0">
    <w:nsid w:val="76A90BD5"/>
    <w:multiLevelType w:val="hybridMultilevel"/>
    <w:tmpl w:val="3C14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D32E97"/>
    <w:multiLevelType w:val="hybridMultilevel"/>
    <w:tmpl w:val="4642A42E"/>
    <w:styleLink w:val="ImportedStyle2"/>
    <w:lvl w:ilvl="0" w:tplc="F8BCE74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B287E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DADBE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6DCA6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648F34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23A144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AA6E6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247F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3FA36F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033380101">
    <w:abstractNumId w:val="10"/>
  </w:num>
  <w:num w:numId="2" w16cid:durableId="1778716848">
    <w:abstractNumId w:val="8"/>
  </w:num>
  <w:num w:numId="3" w16cid:durableId="1062212367">
    <w:abstractNumId w:val="1"/>
  </w:num>
  <w:num w:numId="4" w16cid:durableId="1690057689">
    <w:abstractNumId w:val="0"/>
  </w:num>
  <w:num w:numId="5" w16cid:durableId="1844398282">
    <w:abstractNumId w:val="7"/>
  </w:num>
  <w:num w:numId="6" w16cid:durableId="1101532593">
    <w:abstractNumId w:val="2"/>
  </w:num>
  <w:num w:numId="7" w16cid:durableId="369961956">
    <w:abstractNumId w:val="5"/>
  </w:num>
  <w:num w:numId="8" w16cid:durableId="1812401965">
    <w:abstractNumId w:val="4"/>
  </w:num>
  <w:num w:numId="9" w16cid:durableId="67962349">
    <w:abstractNumId w:val="3"/>
  </w:num>
  <w:num w:numId="10" w16cid:durableId="813177864">
    <w:abstractNumId w:val="6"/>
  </w:num>
  <w:num w:numId="11" w16cid:durableId="20229679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proofState w:spelling="clean" w:grammar="clean"/>
  <w:defaultTabStop w:val="3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A9"/>
    <w:rsid w:val="000113A5"/>
    <w:rsid w:val="00033E9F"/>
    <w:rsid w:val="00065D17"/>
    <w:rsid w:val="000B3C6E"/>
    <w:rsid w:val="000E74C1"/>
    <w:rsid w:val="00135D59"/>
    <w:rsid w:val="001416F4"/>
    <w:rsid w:val="00152536"/>
    <w:rsid w:val="0016448F"/>
    <w:rsid w:val="001905C6"/>
    <w:rsid w:val="001947A0"/>
    <w:rsid w:val="00220894"/>
    <w:rsid w:val="00244792"/>
    <w:rsid w:val="00247764"/>
    <w:rsid w:val="00265DE1"/>
    <w:rsid w:val="00293246"/>
    <w:rsid w:val="002F33A8"/>
    <w:rsid w:val="00305F91"/>
    <w:rsid w:val="00311132"/>
    <w:rsid w:val="003821F0"/>
    <w:rsid w:val="003B0B38"/>
    <w:rsid w:val="003C6BCE"/>
    <w:rsid w:val="003D6E57"/>
    <w:rsid w:val="003E3B5D"/>
    <w:rsid w:val="00471444"/>
    <w:rsid w:val="004B7DBD"/>
    <w:rsid w:val="004C6A2F"/>
    <w:rsid w:val="005112D8"/>
    <w:rsid w:val="0051516D"/>
    <w:rsid w:val="0054634B"/>
    <w:rsid w:val="00572FFF"/>
    <w:rsid w:val="005B04DA"/>
    <w:rsid w:val="005B210C"/>
    <w:rsid w:val="005B6A16"/>
    <w:rsid w:val="005F69D0"/>
    <w:rsid w:val="00603124"/>
    <w:rsid w:val="006051D5"/>
    <w:rsid w:val="0064652E"/>
    <w:rsid w:val="00676F45"/>
    <w:rsid w:val="006A3E00"/>
    <w:rsid w:val="006B3F22"/>
    <w:rsid w:val="006B567D"/>
    <w:rsid w:val="006E3704"/>
    <w:rsid w:val="006E5A67"/>
    <w:rsid w:val="00723798"/>
    <w:rsid w:val="00761E54"/>
    <w:rsid w:val="00767773"/>
    <w:rsid w:val="00767A28"/>
    <w:rsid w:val="0077766D"/>
    <w:rsid w:val="0079305D"/>
    <w:rsid w:val="007C039A"/>
    <w:rsid w:val="007E079A"/>
    <w:rsid w:val="007F23C4"/>
    <w:rsid w:val="0086093B"/>
    <w:rsid w:val="008748C8"/>
    <w:rsid w:val="00880260"/>
    <w:rsid w:val="00883B0C"/>
    <w:rsid w:val="008A717E"/>
    <w:rsid w:val="008C182D"/>
    <w:rsid w:val="008C5D67"/>
    <w:rsid w:val="008D6429"/>
    <w:rsid w:val="00911C64"/>
    <w:rsid w:val="00916B13"/>
    <w:rsid w:val="00947817"/>
    <w:rsid w:val="00953913"/>
    <w:rsid w:val="009A1C3F"/>
    <w:rsid w:val="009A7E95"/>
    <w:rsid w:val="00A00865"/>
    <w:rsid w:val="00A15052"/>
    <w:rsid w:val="00A46CBB"/>
    <w:rsid w:val="00A70B0A"/>
    <w:rsid w:val="00A70C59"/>
    <w:rsid w:val="00A7260F"/>
    <w:rsid w:val="00A90E8E"/>
    <w:rsid w:val="00AA5EDB"/>
    <w:rsid w:val="00AB15EE"/>
    <w:rsid w:val="00AC426A"/>
    <w:rsid w:val="00AE1B7B"/>
    <w:rsid w:val="00B51188"/>
    <w:rsid w:val="00B956C7"/>
    <w:rsid w:val="00B96895"/>
    <w:rsid w:val="00BF1924"/>
    <w:rsid w:val="00C1149A"/>
    <w:rsid w:val="00C65EAD"/>
    <w:rsid w:val="00C857CC"/>
    <w:rsid w:val="00C866CC"/>
    <w:rsid w:val="00CA7FBE"/>
    <w:rsid w:val="00CB5B08"/>
    <w:rsid w:val="00CC00D1"/>
    <w:rsid w:val="00CC7AE7"/>
    <w:rsid w:val="00CD2F60"/>
    <w:rsid w:val="00CF3AED"/>
    <w:rsid w:val="00D0766E"/>
    <w:rsid w:val="00D23528"/>
    <w:rsid w:val="00D30001"/>
    <w:rsid w:val="00D37EE0"/>
    <w:rsid w:val="00D61A67"/>
    <w:rsid w:val="00D669A3"/>
    <w:rsid w:val="00D7572D"/>
    <w:rsid w:val="00D75AEF"/>
    <w:rsid w:val="00DC7291"/>
    <w:rsid w:val="00DD76A1"/>
    <w:rsid w:val="00E454DA"/>
    <w:rsid w:val="00E6755E"/>
    <w:rsid w:val="00E95FB3"/>
    <w:rsid w:val="00EB6F69"/>
    <w:rsid w:val="00EB7358"/>
    <w:rsid w:val="00EC5455"/>
    <w:rsid w:val="00EE7C7A"/>
    <w:rsid w:val="00EF6118"/>
    <w:rsid w:val="00F018BE"/>
    <w:rsid w:val="00F14477"/>
    <w:rsid w:val="00F240A9"/>
    <w:rsid w:val="00F26A64"/>
    <w:rsid w:val="00F309BF"/>
    <w:rsid w:val="00F36389"/>
    <w:rsid w:val="00F41E3F"/>
    <w:rsid w:val="00F63516"/>
    <w:rsid w:val="00FB032A"/>
    <w:rsid w:val="00FF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BodyA">
    <w:name w:val="Body A"/>
    <w:pPr>
      <w:widowControl w:val="0"/>
      <w:suppressAutoHyphens/>
      <w:spacing w:after="246" w:line="240" w:lineRule="atLeast"/>
    </w:pPr>
    <w:rPr>
      <w:rFonts w:ascii="Amnesty Trade Gothic" w:eastAsia="Amnesty Trade Gothic" w:hAnsi="Amnesty Trade Gothic" w:cs="Amnesty Trade Gothic"/>
      <w:color w:val="000000"/>
      <w:sz w:val="18"/>
      <w:szCs w:val="18"/>
      <w:u w:color="000000"/>
      <w:lang w:val="en-US"/>
      <w14:textOutline w14:w="12700" w14:cap="flat" w14:cmpd="sng" w14:algn="ctr">
        <w14:noFill/>
        <w14:prstDash w14:val="solid"/>
        <w14:miter w14:lim="400000"/>
      </w14:textOutline>
    </w:rPr>
  </w:style>
  <w:style w:type="character" w:styleId="Refdecomentario">
    <w:name w:val="annotation reference"/>
    <w:rPr>
      <w:sz w:val="16"/>
      <w:szCs w:val="16"/>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Heading">
    <w:name w:val="Heading"/>
    <w:next w:val="BodyA"/>
    <w:pPr>
      <w:keepNext/>
      <w:suppressAutoHyphens/>
      <w:spacing w:after="246" w:line="240" w:lineRule="atLeast"/>
      <w:outlineLvl w:val="0"/>
    </w:pPr>
    <w:rPr>
      <w:rFonts w:ascii="Amnesty Trade Gothic Cn" w:eastAsia="Amnesty Trade Gothic Cn" w:hAnsi="Amnesty Trade Gothic Cn" w:cs="Amnesty Trade Gothic Cn"/>
      <w:b/>
      <w:bCs/>
      <w:caps/>
      <w:color w:val="000000"/>
      <w:kern w:val="1"/>
      <w:sz w:val="56"/>
      <w:szCs w:val="56"/>
      <w:u w:color="000000"/>
      <w:lang w:val="fr-FR"/>
      <w14:textOutline w14:w="12700" w14:cap="flat" w14:cmpd="sng" w14:algn="ctr">
        <w14:noFill/>
        <w14:prstDash w14:val="solid"/>
        <w14:miter w14:lim="400000"/>
      </w14:textOutline>
    </w:rPr>
  </w:style>
  <w:style w:type="paragraph" w:styleId="Subttulo">
    <w:name w:val="Subtitle"/>
    <w:next w:val="BodyA"/>
    <w:uiPriority w:val="11"/>
    <w:qFormat/>
    <w:pPr>
      <w:widowControl w:val="0"/>
      <w:suppressAutoHyphens/>
      <w:spacing w:after="160" w:line="240" w:lineRule="atLeast"/>
    </w:pPr>
    <w:rPr>
      <w:rFonts w:ascii="Calibri" w:eastAsia="Calibri" w:hAnsi="Calibri" w:cs="Calibri"/>
      <w:color w:val="5A5A5A"/>
      <w:spacing w:val="15"/>
      <w:sz w:val="22"/>
      <w:szCs w:val="22"/>
      <w:u w:color="5A5A5A"/>
      <w:lang w:val="en-US"/>
      <w14:textOutline w14:w="12700" w14:cap="flat" w14:cmpd="sng" w14:algn="ctr">
        <w14:noFill/>
        <w14:prstDash w14:val="solid"/>
        <w14:miter w14:lim="400000"/>
      </w14:textOutline>
    </w:rPr>
  </w:style>
  <w:style w:type="character" w:customStyle="1" w:styleId="NoneA">
    <w:name w:val="None A"/>
    <w:rPr>
      <w:lang w:val="en-US"/>
    </w:rPr>
  </w:style>
  <w:style w:type="paragraph" w:customStyle="1" w:styleId="AICaption">
    <w:name w:val="AI Caption"/>
    <w:pPr>
      <w:keepNext/>
      <w:suppressAutoHyphens/>
      <w:spacing w:after="246" w:line="240" w:lineRule="atLeast"/>
    </w:pPr>
    <w:rPr>
      <w:rFonts w:ascii="Amnesty Trade Gothic Cn" w:eastAsia="Amnesty Trade Gothic Cn" w:hAnsi="Amnesty Trade Gothic Cn" w:cs="Amnesty Trade Gothic Cn"/>
      <w:color w:val="404040"/>
      <w:sz w:val="16"/>
      <w:szCs w:val="16"/>
      <w:u w:color="40404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customStyle="1" w:styleId="AIPullquote">
    <w:name w:val="AI Pullquote"/>
    <w:pPr>
      <w:keepNext/>
      <w:shd w:val="clear" w:color="auto" w:fill="FFFF00"/>
      <w:spacing w:line="240" w:lineRule="atLeast"/>
    </w:pPr>
    <w:rPr>
      <w:rFonts w:ascii="Amnesty Trade Gothic Cn" w:eastAsia="Amnesty Trade Gothic Cn" w:hAnsi="Amnesty Trade Gothic Cn" w:cs="Amnesty Trade Gothic Cn"/>
      <w:b/>
      <w:bCs/>
      <w:color w:val="000000"/>
      <w:u w:color="000000"/>
      <w:lang w:val="en-US"/>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styleId="Prrafodelista">
    <w:name w:val="List Paragraph"/>
    <w:pPr>
      <w:widowControl w:val="0"/>
      <w:suppressAutoHyphens/>
      <w:spacing w:after="246" w:line="240" w:lineRule="atLeast"/>
      <w:ind w:left="720"/>
    </w:pPr>
    <w:rPr>
      <w:rFonts w:ascii="Amnesty Trade Gothic" w:eastAsia="Amnesty Trade Gothic" w:hAnsi="Amnesty Trade Gothic" w:cs="Amnesty Trade Gothic"/>
      <w:color w:val="000000"/>
      <w:sz w:val="18"/>
      <w:szCs w:val="18"/>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basedOn w:val="None"/>
    <w:rPr>
      <w:rFonts w:ascii="Amnesty Trade Gothic" w:eastAsia="Amnesty Trade Gothic" w:hAnsi="Amnesty Trade Gothic" w:cs="Amnesty Trade Gothic"/>
      <w:outline w:val="0"/>
      <w:color w:val="0000FF"/>
      <w:sz w:val="18"/>
      <w:szCs w:val="18"/>
      <w:u w:val="single" w:color="0000FF"/>
      <w:lang w:val="en-US"/>
    </w:rPr>
  </w:style>
  <w:style w:type="paragraph" w:customStyle="1" w:styleId="Default">
    <w:name w:val="Default"/>
    <w:pPr>
      <w:widowControl w:val="0"/>
      <w:suppressAutoHyphens/>
      <w:spacing w:after="246" w:line="240" w:lineRule="atLeast"/>
    </w:pPr>
    <w:rPr>
      <w:rFonts w:ascii="Arial" w:eastAsia="Arial" w:hAnsi="Arial" w:cs="Arial"/>
      <w:color w:val="000000"/>
      <w:sz w:val="24"/>
      <w:szCs w:val="24"/>
      <w:u w:color="000000"/>
      <w:lang w:val="en-US"/>
      <w14:textOutline w14:w="12700" w14:cap="flat" w14:cmpd="sng" w14:algn="ctr">
        <w14:noFill/>
        <w14:prstDash w14:val="solid"/>
        <w14:miter w14:lim="400000"/>
      </w14:textOutline>
    </w:rPr>
  </w:style>
  <w:style w:type="character" w:customStyle="1" w:styleId="Hyperlink2">
    <w:name w:val="Hyperlink.2"/>
    <w:basedOn w:val="None"/>
    <w:rPr>
      <w:rFonts w:ascii="Amnesty Trade Gothic" w:eastAsia="Amnesty Trade Gothic" w:hAnsi="Amnesty Trade Gothic" w:cs="Amnesty Trade Gothic"/>
      <w:b/>
      <w:bCs/>
      <w:outline w:val="0"/>
      <w:color w:val="0000FF"/>
      <w:u w:val="single" w:color="0000FF"/>
      <w:lang w:val="en-US"/>
    </w:rPr>
  </w:style>
  <w:style w:type="paragraph" w:customStyle="1" w:styleId="AIUrgentActionTopHeading">
    <w:name w:val="AI Urgent Action Top Heading"/>
    <w:pPr>
      <w:tabs>
        <w:tab w:val="left" w:pos="567"/>
      </w:tabs>
      <w:spacing w:line="1200" w:lineRule="exact"/>
    </w:pPr>
    <w:rPr>
      <w:rFonts w:ascii="Arial" w:eastAsia="Arial" w:hAnsi="Arial" w:cs="Arial"/>
      <w:b/>
      <w:bCs/>
      <w:color w:val="000000"/>
      <w:sz w:val="124"/>
      <w:szCs w:val="124"/>
      <w:u w:color="000000"/>
      <w:lang w:val="en-US"/>
    </w:rPr>
  </w:style>
  <w:style w:type="paragraph" w:styleId="Encabezado">
    <w:name w:val="header"/>
    <w:pPr>
      <w:widowControl w:val="0"/>
      <w:tabs>
        <w:tab w:val="center" w:pos="4153"/>
        <w:tab w:val="right" w:pos="8306"/>
      </w:tabs>
      <w:suppressAutoHyphens/>
      <w:spacing w:after="246" w:line="240" w:lineRule="atLeast"/>
    </w:pPr>
    <w:rPr>
      <w:rFonts w:ascii="Amnesty Trade Gothic" w:eastAsia="Amnesty Trade Gothic" w:hAnsi="Amnesty Trade Gothic" w:cs="Amnesty Trade Gothic"/>
      <w:color w:val="000000"/>
      <w:sz w:val="18"/>
      <w:szCs w:val="18"/>
      <w:u w:color="000000"/>
      <w:lang w:val="en-US"/>
    </w:rPr>
  </w:style>
  <w:style w:type="character" w:customStyle="1" w:styleId="Hyperlink3">
    <w:name w:val="Hyperlink.3"/>
    <w:basedOn w:val="None"/>
    <w:rPr>
      <w:rFonts w:ascii="Arial" w:eastAsia="Arial" w:hAnsi="Arial" w:cs="Arial"/>
      <w:i/>
      <w:iCs/>
      <w:outline w:val="0"/>
      <w:color w:val="0000FF"/>
      <w:u w:val="single" w:color="0000FF"/>
    </w:rPr>
  </w:style>
  <w:style w:type="numbering" w:customStyle="1" w:styleId="ImportedStyle5">
    <w:name w:val="Imported Style 5"/>
    <w:pPr>
      <w:numPr>
        <w:numId w:val="9"/>
      </w:numPr>
    </w:pPr>
  </w:style>
  <w:style w:type="paragraph" w:customStyle="1" w:styleId="AIBoxHeading">
    <w:name w:val="AI Box Heading"/>
    <w:pPr>
      <w:widowControl w:val="0"/>
      <w:shd w:val="clear" w:color="auto" w:fill="FFFF00"/>
      <w:suppressAutoHyphens/>
      <w:spacing w:line="240" w:lineRule="atLeast"/>
    </w:pPr>
    <w:rPr>
      <w:rFonts w:ascii="Amnesty Trade Gothic Cn" w:eastAsia="Amnesty Trade Gothic Cn" w:hAnsi="Amnesty Trade Gothic Cn" w:cs="Amnesty Trade Gothic Cn"/>
      <w:caps/>
      <w:color w:val="000000"/>
      <w:sz w:val="26"/>
      <w:szCs w:val="26"/>
      <w:u w:color="000000"/>
      <w:lang w:val="en-US"/>
    </w:rPr>
  </w:style>
  <w:style w:type="character" w:customStyle="1" w:styleId="NoneAA">
    <w:name w:val="None A A"/>
    <w:rPr>
      <w:lang w:val="en-US"/>
    </w:rPr>
  </w:style>
  <w:style w:type="character" w:customStyle="1" w:styleId="Hyperlink4">
    <w:name w:val="Hyperlink.4"/>
    <w:basedOn w:val="None"/>
    <w:rPr>
      <w:outline w:val="0"/>
      <w:color w:val="0000FF"/>
      <w:u w:val="single" w:color="0000FF"/>
      <w:lang w:val="en-US"/>
    </w:rPr>
  </w:style>
  <w:style w:type="paragraph" w:styleId="Revisin">
    <w:name w:val="Revision"/>
    <w:hidden/>
    <w:uiPriority w:val="99"/>
    <w:semiHidden/>
    <w:rsid w:val="00EB6F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xtocomentario">
    <w:name w:val="annotation text"/>
    <w:basedOn w:val="Normal"/>
    <w:link w:val="TextocomentarioCar"/>
    <w:uiPriority w:val="99"/>
    <w:semiHidden/>
    <w:unhideWhenUsed/>
    <w:rsid w:val="00916B13"/>
    <w:rPr>
      <w:sz w:val="20"/>
      <w:szCs w:val="20"/>
    </w:rPr>
  </w:style>
  <w:style w:type="character" w:customStyle="1" w:styleId="TextocomentarioCar">
    <w:name w:val="Texto comentario Car"/>
    <w:basedOn w:val="Fuentedeprrafopredeter"/>
    <w:link w:val="Textocomentario"/>
    <w:uiPriority w:val="99"/>
    <w:semiHidden/>
    <w:rsid w:val="00916B13"/>
    <w:rPr>
      <w:lang w:val="en-US" w:eastAsia="en-US"/>
    </w:rPr>
  </w:style>
  <w:style w:type="paragraph" w:styleId="Asuntodelcomentario">
    <w:name w:val="annotation subject"/>
    <w:basedOn w:val="Textocomentario"/>
    <w:next w:val="Textocomentario"/>
    <w:link w:val="AsuntodelcomentarioCar"/>
    <w:uiPriority w:val="99"/>
    <w:semiHidden/>
    <w:unhideWhenUsed/>
    <w:rsid w:val="00916B13"/>
    <w:rPr>
      <w:b/>
      <w:bCs/>
    </w:rPr>
  </w:style>
  <w:style w:type="character" w:customStyle="1" w:styleId="AsuntodelcomentarioCar">
    <w:name w:val="Asunto del comentario Car"/>
    <w:basedOn w:val="TextocomentarioCar"/>
    <w:link w:val="Asuntodelcomentario"/>
    <w:uiPriority w:val="99"/>
    <w:semiHidden/>
    <w:rsid w:val="00916B13"/>
    <w:rPr>
      <w:b/>
      <w:bCs/>
      <w:lang w:val="en-US" w:eastAsia="en-US"/>
    </w:rPr>
  </w:style>
  <w:style w:type="paragraph" w:styleId="Piedepgina">
    <w:name w:val="footer"/>
    <w:basedOn w:val="Normal"/>
    <w:link w:val="PiedepginaCar"/>
    <w:uiPriority w:val="99"/>
    <w:unhideWhenUsed/>
    <w:rsid w:val="00135D59"/>
    <w:pPr>
      <w:tabs>
        <w:tab w:val="center" w:pos="4513"/>
        <w:tab w:val="right" w:pos="9026"/>
      </w:tabs>
    </w:pPr>
  </w:style>
  <w:style w:type="character" w:customStyle="1" w:styleId="PiedepginaCar">
    <w:name w:val="Pie de página Car"/>
    <w:basedOn w:val="Fuentedeprrafopredeter"/>
    <w:link w:val="Piedepgina"/>
    <w:uiPriority w:val="99"/>
    <w:rsid w:val="00135D59"/>
    <w:rPr>
      <w:sz w:val="24"/>
      <w:szCs w:val="24"/>
      <w:lang w:val="en-US" w:eastAsia="en-US"/>
    </w:rPr>
  </w:style>
  <w:style w:type="character" w:customStyle="1" w:styleId="ui-provider">
    <w:name w:val="ui-provider"/>
    <w:basedOn w:val="Fuentedeprrafopredeter"/>
    <w:rsid w:val="00A70C59"/>
  </w:style>
  <w:style w:type="character" w:styleId="Textoennegrita">
    <w:name w:val="Strong"/>
    <w:basedOn w:val="Fuentedeprrafopredeter"/>
    <w:uiPriority w:val="22"/>
    <w:qFormat/>
    <w:rsid w:val="00A70C59"/>
    <w:rPr>
      <w:b/>
      <w:bCs/>
    </w:rPr>
  </w:style>
  <w:style w:type="character" w:styleId="Mencinsinresolver">
    <w:name w:val="Unresolved Mention"/>
    <w:basedOn w:val="Fuentedeprrafopredeter"/>
    <w:uiPriority w:val="99"/>
    <w:semiHidden/>
    <w:unhideWhenUsed/>
    <w:rsid w:val="00F26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6091</Characters>
  <Application>Microsoft Office Word</Application>
  <DocSecurity>0</DocSecurity>
  <Lines>50</Lines>
  <Paragraphs>14</Paragraphs>
  <ScaleCrop>false</ScaleCrop>
  <Company/>
  <LinksUpToDate>false</LinksUpToDate>
  <CharactersWithSpaces>7184</CharactersWithSpaces>
  <SharedDoc>false</SharedDoc>
  <HLinks>
    <vt:vector size="42" baseType="variant">
      <vt:variant>
        <vt:i4>1114121</vt:i4>
      </vt:variant>
      <vt:variant>
        <vt:i4>18</vt:i4>
      </vt:variant>
      <vt:variant>
        <vt:i4>0</vt:i4>
      </vt:variant>
      <vt:variant>
        <vt:i4>5</vt:i4>
      </vt:variant>
      <vt:variant>
        <vt:lpwstr>https://www.amnesty.org/en/documents/eur49/6207/2022/en/</vt:lpwstr>
      </vt:variant>
      <vt:variant>
        <vt:lpwstr/>
      </vt:variant>
      <vt:variant>
        <vt:i4>2097188</vt:i4>
      </vt:variant>
      <vt:variant>
        <vt:i4>15</vt:i4>
      </vt:variant>
      <vt:variant>
        <vt:i4>0</vt:i4>
      </vt:variant>
      <vt:variant>
        <vt:i4>5</vt:i4>
      </vt:variant>
      <vt:variant>
        <vt:lpwstr>https://www.amnesty.org/en/latest/news/2022/09/belarus-harsh-sentences-for-rabkova-and-co-defendants-illustrate-crushing-of-civil-society/</vt:lpwstr>
      </vt:variant>
      <vt:variant>
        <vt:lpwstr/>
      </vt:variant>
      <vt:variant>
        <vt:i4>5636135</vt:i4>
      </vt:variant>
      <vt:variant>
        <vt:i4>12</vt:i4>
      </vt:variant>
      <vt:variant>
        <vt:i4>0</vt:i4>
      </vt:variant>
      <vt:variant>
        <vt:i4>5</vt:i4>
      </vt:variant>
      <vt:variant>
        <vt:lpwstr>mailto:info@prokuratura.gov.by</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5636135</vt:i4>
      </vt:variant>
      <vt:variant>
        <vt:i4>6</vt:i4>
      </vt:variant>
      <vt:variant>
        <vt:i4>0</vt:i4>
      </vt:variant>
      <vt:variant>
        <vt:i4>5</vt:i4>
      </vt:variant>
      <vt:variant>
        <vt:lpwstr>mailto:info@prokuratura.gov.by</vt:lpwstr>
      </vt:variant>
      <vt:variant>
        <vt:lpwstr/>
      </vt:variant>
      <vt:variant>
        <vt:i4>3145827</vt:i4>
      </vt:variant>
      <vt:variant>
        <vt:i4>3</vt:i4>
      </vt:variant>
      <vt:variant>
        <vt:i4>0</vt:i4>
      </vt:variant>
      <vt:variant>
        <vt:i4>5</vt:i4>
      </vt:variant>
      <vt:variant>
        <vt:lpwstr>https://oneamnesty.sharepoint.com/sites/iar/Pages/Nasta%2520Loika.aspx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2023-02-28T10:47:00Z</dcterms:created>
  <dcterms:modified xsi:type="dcterms:W3CDTF">2023-03-01T09:08:00Z</dcterms:modified>
</cp:coreProperties>
</file>