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800A5B"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800A5B" w:rsidRDefault="005D2C37" w:rsidP="00980425">
      <w:pPr>
        <w:pStyle w:val="Default"/>
        <w:ind w:left="-283"/>
        <w:rPr>
          <w:b/>
          <w:sz w:val="12"/>
          <w:szCs w:val="12"/>
          <w:lang w:val="es-ES"/>
        </w:rPr>
      </w:pPr>
    </w:p>
    <w:p w14:paraId="48ED1961" w14:textId="3C97083F" w:rsidR="0034128A" w:rsidRPr="00971B0A" w:rsidRDefault="006121F9" w:rsidP="0086127D">
      <w:pPr>
        <w:spacing w:before="240" w:after="0"/>
        <w:ind w:left="-283"/>
        <w:rPr>
          <w:rFonts w:ascii="Arial" w:hAnsi="Arial" w:cs="Arial"/>
          <w:b/>
          <w:iCs/>
          <w:sz w:val="30"/>
          <w:szCs w:val="30"/>
          <w:lang w:val="es-ES"/>
        </w:rPr>
      </w:pPr>
      <w:r w:rsidRPr="00971B0A">
        <w:rPr>
          <w:rFonts w:ascii="Arial" w:hAnsi="Arial" w:cs="Arial"/>
          <w:b/>
          <w:bCs/>
          <w:sz w:val="30"/>
          <w:szCs w:val="30"/>
          <w:lang w:val="es"/>
        </w:rPr>
        <w:t>CONFIRMADA LA SENTENCIA CONDENATORIA DE UN DEFENSOR DE DERECHOS HUMANOS</w:t>
      </w:r>
    </w:p>
    <w:p w14:paraId="5D343A95" w14:textId="4CF3D04D" w:rsidR="00E73F6A" w:rsidRPr="00971B0A" w:rsidRDefault="00025FA4" w:rsidP="002E2FBB">
      <w:pPr>
        <w:spacing w:after="0"/>
        <w:ind w:left="-283"/>
        <w:jc w:val="both"/>
        <w:rPr>
          <w:rFonts w:ascii="Arial" w:hAnsi="Arial" w:cs="Arial"/>
          <w:b/>
          <w:szCs w:val="18"/>
          <w:lang w:val="es-ES"/>
        </w:rPr>
      </w:pPr>
      <w:r w:rsidRPr="00971B0A">
        <w:rPr>
          <w:rFonts w:ascii="Arial" w:hAnsi="Arial" w:cs="Arial"/>
          <w:b/>
          <w:bCs/>
          <w:szCs w:val="18"/>
          <w:lang w:val="es"/>
        </w:rPr>
        <w:t>El 20 de febrero, el Tribunal de Apelación de Rabat confirmó la sentencia condenatoria que un tribunal de primera instancia había dictado el pasado 7 de noviembre contra el defensor de derechos humanos Rida Benotmane por cargos relacionados con sus publicaciones en redes sociales y sus vídeos de YouTube, en 2021, en los que criticaba al gobierno de Marruecos. En apelación, su condena fue reducida de 3 años a 18 meses de prisión. Rida Benotmane continúa recluido en régimen de aislamiento en la prisión Arjate 1 de la ciudad de Salé. Debe ser puesto en libertad de inmediato y sin condiciones, ya que su encarcelamiento se debe únicamente al ejercicio de su derecho a la libertad de expresión.</w:t>
      </w:r>
    </w:p>
    <w:p w14:paraId="5217CC85" w14:textId="77777777" w:rsidR="005D2C37" w:rsidRPr="00800A5B" w:rsidRDefault="005D2C37" w:rsidP="00980425">
      <w:pPr>
        <w:spacing w:after="0" w:line="240" w:lineRule="auto"/>
        <w:ind w:left="-283"/>
        <w:rPr>
          <w:rFonts w:ascii="Arial" w:hAnsi="Arial" w:cs="Arial"/>
          <w:b/>
          <w:lang w:val="es-ES"/>
        </w:rPr>
      </w:pPr>
    </w:p>
    <w:p w14:paraId="4BAE76AF" w14:textId="77777777" w:rsidR="00A87FC0" w:rsidRPr="00800A5B" w:rsidRDefault="005D2C37" w:rsidP="00A87FC0">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774617EB" w:rsidR="005D2C37" w:rsidRPr="00800A5B" w:rsidRDefault="005D2C37" w:rsidP="00A87FC0">
      <w:pPr>
        <w:spacing w:after="0" w:line="240" w:lineRule="auto"/>
        <w:ind w:left="-283"/>
        <w:rPr>
          <w:rFonts w:ascii="Arial" w:hAnsi="Arial" w:cs="Arial"/>
          <w:b/>
          <w:sz w:val="20"/>
          <w:szCs w:val="20"/>
          <w:lang w:val="es-ES"/>
        </w:rPr>
      </w:pPr>
    </w:p>
    <w:p w14:paraId="5F7A985C" w14:textId="77777777" w:rsidR="00A236B2" w:rsidRPr="00971B0A" w:rsidRDefault="00A236B2" w:rsidP="00A236B2">
      <w:pPr>
        <w:spacing w:after="0" w:line="240" w:lineRule="auto"/>
        <w:ind w:left="-283"/>
        <w:jc w:val="right"/>
        <w:rPr>
          <w:rFonts w:cs="Arial"/>
          <w:b/>
          <w:i/>
          <w:sz w:val="19"/>
          <w:szCs w:val="19"/>
        </w:rPr>
      </w:pPr>
      <w:r w:rsidRPr="00971B0A">
        <w:rPr>
          <w:rFonts w:cs="Arial"/>
          <w:b/>
          <w:bCs/>
          <w:i/>
          <w:iCs/>
          <w:sz w:val="19"/>
          <w:szCs w:val="19"/>
          <w:u w:val="single"/>
          <w:lang w:val="en-US"/>
        </w:rPr>
        <w:t>Jefe del gobierno del Reino de Marruecos</w:t>
      </w:r>
      <w:r w:rsidRPr="00971B0A">
        <w:rPr>
          <w:rFonts w:cs="Arial"/>
          <w:b/>
          <w:bCs/>
          <w:i/>
          <w:iCs/>
          <w:sz w:val="19"/>
          <w:szCs w:val="19"/>
          <w:lang w:val="en-US"/>
        </w:rPr>
        <w:t xml:space="preserve"> / Head of Government of the Kingdom of Morocco </w:t>
      </w:r>
    </w:p>
    <w:p w14:paraId="7D33F901" w14:textId="77777777" w:rsidR="00A236B2" w:rsidRPr="00971B0A" w:rsidRDefault="00A236B2" w:rsidP="00A236B2">
      <w:pPr>
        <w:spacing w:after="0" w:line="240" w:lineRule="auto"/>
        <w:ind w:left="-283"/>
        <w:jc w:val="right"/>
        <w:rPr>
          <w:rFonts w:cs="Arial"/>
          <w:bCs/>
          <w:i/>
          <w:sz w:val="19"/>
          <w:szCs w:val="19"/>
        </w:rPr>
      </w:pPr>
      <w:r w:rsidRPr="00971B0A">
        <w:rPr>
          <w:rFonts w:cs="Arial"/>
          <w:i/>
          <w:iCs/>
          <w:sz w:val="19"/>
          <w:szCs w:val="19"/>
          <w:lang w:val="en-US"/>
        </w:rPr>
        <w:t>Mr. Aziz Akhannouch</w:t>
      </w:r>
    </w:p>
    <w:p w14:paraId="4DE497AB" w14:textId="77777777" w:rsidR="00A236B2" w:rsidRPr="00971B0A" w:rsidRDefault="00A236B2" w:rsidP="00A236B2">
      <w:pPr>
        <w:spacing w:after="0" w:line="240" w:lineRule="auto"/>
        <w:ind w:left="-283"/>
        <w:jc w:val="right"/>
        <w:rPr>
          <w:rFonts w:cs="Arial"/>
          <w:i/>
          <w:sz w:val="19"/>
          <w:szCs w:val="19"/>
        </w:rPr>
      </w:pPr>
      <w:r w:rsidRPr="00971B0A">
        <w:rPr>
          <w:rFonts w:cs="Arial"/>
          <w:i/>
          <w:iCs/>
          <w:sz w:val="19"/>
          <w:szCs w:val="19"/>
          <w:lang w:val="en-US"/>
        </w:rPr>
        <w:t>Palais Royale – Touarga</w:t>
      </w:r>
    </w:p>
    <w:p w14:paraId="559B6226" w14:textId="77777777" w:rsidR="00A236B2" w:rsidRPr="00971B0A" w:rsidRDefault="00A236B2" w:rsidP="00A236B2">
      <w:pPr>
        <w:spacing w:after="0" w:line="240" w:lineRule="auto"/>
        <w:ind w:left="-283"/>
        <w:jc w:val="right"/>
        <w:rPr>
          <w:rFonts w:cs="Arial"/>
          <w:i/>
          <w:sz w:val="19"/>
          <w:szCs w:val="19"/>
        </w:rPr>
      </w:pPr>
      <w:r w:rsidRPr="00971B0A">
        <w:rPr>
          <w:rFonts w:cs="Arial"/>
          <w:i/>
          <w:iCs/>
          <w:sz w:val="19"/>
          <w:szCs w:val="19"/>
          <w:lang w:val="en-US"/>
        </w:rPr>
        <w:t>Rabat, Marruecos</w:t>
      </w:r>
    </w:p>
    <w:p w14:paraId="3C76ACC8" w14:textId="160E88B9" w:rsidR="00A236B2" w:rsidRPr="00971B0A" w:rsidRDefault="00A236B2" w:rsidP="00A236B2">
      <w:pPr>
        <w:spacing w:after="0" w:line="240" w:lineRule="auto"/>
        <w:ind w:left="-283"/>
        <w:jc w:val="right"/>
        <w:rPr>
          <w:rFonts w:cs="Arial"/>
          <w:i/>
          <w:sz w:val="19"/>
          <w:szCs w:val="19"/>
        </w:rPr>
      </w:pPr>
      <w:r w:rsidRPr="00971B0A">
        <w:rPr>
          <w:rFonts w:cs="Arial"/>
          <w:i/>
          <w:iCs/>
          <w:sz w:val="19"/>
          <w:szCs w:val="19"/>
          <w:lang w:val="en-US"/>
        </w:rPr>
        <w:t>Twitter: @ChefGov_ma</w:t>
      </w:r>
    </w:p>
    <w:p w14:paraId="791E2F32" w14:textId="5DD4D23A" w:rsidR="005D2C37" w:rsidRPr="00971B0A" w:rsidRDefault="00A43327" w:rsidP="00980425">
      <w:pPr>
        <w:spacing w:after="0" w:line="240" w:lineRule="auto"/>
        <w:ind w:left="-283"/>
        <w:rPr>
          <w:rFonts w:cs="Arial"/>
          <w:i/>
          <w:sz w:val="19"/>
          <w:szCs w:val="19"/>
        </w:rPr>
      </w:pPr>
      <w:r w:rsidRPr="00971B0A">
        <w:rPr>
          <w:rFonts w:cs="Arial"/>
          <w:i/>
          <w:iCs/>
          <w:sz w:val="19"/>
          <w:szCs w:val="19"/>
          <w:lang w:val="en-US"/>
        </w:rPr>
        <w:t>Señor Akhannouch:</w:t>
      </w:r>
    </w:p>
    <w:p w14:paraId="160598A3" w14:textId="77777777" w:rsidR="005D2C37" w:rsidRPr="00971B0A" w:rsidRDefault="005D2C37" w:rsidP="00980425">
      <w:pPr>
        <w:spacing w:after="0" w:line="240" w:lineRule="auto"/>
        <w:ind w:left="-283"/>
        <w:rPr>
          <w:rFonts w:cs="Arial"/>
          <w:i/>
          <w:sz w:val="19"/>
          <w:szCs w:val="19"/>
        </w:rPr>
      </w:pPr>
    </w:p>
    <w:p w14:paraId="30D0552E" w14:textId="03299243" w:rsidR="00A90704" w:rsidRPr="00971B0A" w:rsidRDefault="0076293A" w:rsidP="00A060C3">
      <w:pPr>
        <w:spacing w:after="0" w:line="240" w:lineRule="auto"/>
        <w:ind w:left="-283"/>
        <w:jc w:val="both"/>
        <w:rPr>
          <w:rFonts w:cs="Arial"/>
          <w:i/>
          <w:sz w:val="19"/>
          <w:szCs w:val="19"/>
          <w:lang w:val="es-ES"/>
        </w:rPr>
      </w:pPr>
      <w:r w:rsidRPr="00971B0A">
        <w:rPr>
          <w:rFonts w:cs="Arial"/>
          <w:i/>
          <w:iCs/>
          <w:sz w:val="19"/>
          <w:szCs w:val="19"/>
          <w:lang w:val="es"/>
        </w:rPr>
        <w:t xml:space="preserve">Le escribo para expresar mi honda preocupación por la reclusión arbitraria del periodista y defensor de derechos humanos </w:t>
      </w:r>
      <w:r w:rsidRPr="00971B0A">
        <w:rPr>
          <w:rFonts w:cs="Arial"/>
          <w:b/>
          <w:bCs/>
          <w:i/>
          <w:iCs/>
          <w:sz w:val="19"/>
          <w:szCs w:val="19"/>
          <w:lang w:val="es"/>
        </w:rPr>
        <w:t>Rida Benotmane</w:t>
      </w:r>
      <w:r w:rsidRPr="00971B0A">
        <w:rPr>
          <w:rFonts w:cs="Arial"/>
          <w:i/>
          <w:iCs/>
          <w:sz w:val="19"/>
          <w:szCs w:val="19"/>
          <w:lang w:val="es"/>
        </w:rPr>
        <w:t>.</w:t>
      </w:r>
      <w:r w:rsidRPr="00971B0A">
        <w:rPr>
          <w:rFonts w:cs="Arial"/>
          <w:b/>
          <w:bCs/>
          <w:i/>
          <w:iCs/>
          <w:sz w:val="19"/>
          <w:szCs w:val="19"/>
          <w:lang w:val="es"/>
        </w:rPr>
        <w:t xml:space="preserve"> </w:t>
      </w:r>
      <w:r w:rsidRPr="00971B0A">
        <w:rPr>
          <w:rFonts w:cs="Arial"/>
          <w:i/>
          <w:iCs/>
          <w:sz w:val="19"/>
          <w:szCs w:val="19"/>
          <w:lang w:val="es"/>
        </w:rPr>
        <w:t xml:space="preserve">El 20 de febrero fue confirmada en apelación su sentencia condenatoria por cargos derivados únicamente del ejercicio de su derecho a la libertad de expresión. El tribunal en cuestión redujo su condena de 3 años a 18 meses de prisión, tras confirmar la sentencia condenatoria dictada en su contra por un tribunal de primera instancia el pasado mes de noviembre </w:t>
      </w:r>
      <w:bookmarkStart w:id="0" w:name="_Hlk127960413"/>
      <w:r w:rsidRPr="00971B0A">
        <w:rPr>
          <w:rFonts w:cs="Arial"/>
          <w:i/>
          <w:iCs/>
          <w:sz w:val="19"/>
          <w:szCs w:val="19"/>
          <w:lang w:val="es"/>
        </w:rPr>
        <w:t>por los cargos de “insultar a un órgano regulado por ley”, “insultar a funcionarios públicos mientras cumplen con su deber” y “difundir y distribuir denuncias falsas sin consentimiento”, en virtud de los artículos 265, 263 y 447.2 del Código Penal, respectivamente.</w:t>
      </w:r>
      <w:r w:rsidRPr="00971B0A">
        <w:rPr>
          <w:rFonts w:cs="Arial"/>
          <w:i/>
          <w:iCs/>
          <w:color w:val="FF0000"/>
          <w:sz w:val="19"/>
          <w:szCs w:val="19"/>
          <w:lang w:val="es"/>
        </w:rPr>
        <w:t xml:space="preserve"> </w:t>
      </w:r>
      <w:r w:rsidRPr="00971B0A">
        <w:rPr>
          <w:rFonts w:cs="Arial"/>
          <w:i/>
          <w:iCs/>
          <w:sz w:val="19"/>
          <w:szCs w:val="19"/>
          <w:lang w:val="es"/>
        </w:rPr>
        <w:t xml:space="preserve">Estos cargos están relacionados con sus publicaciones en Facebook y sus vídeos de YouTube, en 2021, en los que criticaba abusos cometidos por las fuerzas de seguridad marroquíes, pedía la liberación de las personas detenidas por motivos políticos y acusaba al gobierno de Marruecos de </w:t>
      </w:r>
      <w:r w:rsidRPr="00971B0A">
        <w:rPr>
          <w:rFonts w:cs="Arial"/>
          <w:i/>
          <w:iCs/>
          <w:color w:val="auto"/>
          <w:sz w:val="19"/>
          <w:szCs w:val="19"/>
          <w:lang w:val="es"/>
        </w:rPr>
        <w:t xml:space="preserve">oprimir y marginar las voces libres y de no responder a las reivindicaciones del pueblo marroquí. Asimismo, advertía del peligro de que las fuerzas de seguridad utilizaran las nuevas tecnologías relacionadas con los pasaportes COVID-19 para vigilar a las personas y, en concreto, a </w:t>
      </w:r>
      <w:proofErr w:type="gramStart"/>
      <w:r w:rsidRPr="00971B0A">
        <w:rPr>
          <w:rFonts w:cs="Arial"/>
          <w:i/>
          <w:iCs/>
          <w:color w:val="auto"/>
          <w:sz w:val="19"/>
          <w:szCs w:val="19"/>
          <w:lang w:val="es"/>
        </w:rPr>
        <w:t>los defensores y defensoras</w:t>
      </w:r>
      <w:proofErr w:type="gramEnd"/>
      <w:r w:rsidRPr="00971B0A">
        <w:rPr>
          <w:rFonts w:cs="Arial"/>
          <w:i/>
          <w:iCs/>
          <w:color w:val="auto"/>
          <w:sz w:val="19"/>
          <w:szCs w:val="19"/>
          <w:lang w:val="es"/>
        </w:rPr>
        <w:t xml:space="preserve"> de los derechos humanos y a activistas en favor de la democracia.</w:t>
      </w:r>
    </w:p>
    <w:bookmarkEnd w:id="0"/>
    <w:p w14:paraId="64E650A3" w14:textId="72B057BA" w:rsidR="007254D5" w:rsidRPr="00971B0A" w:rsidRDefault="007254D5" w:rsidP="002E2FBB">
      <w:pPr>
        <w:spacing w:after="0" w:line="240" w:lineRule="auto"/>
        <w:ind w:left="-283"/>
        <w:jc w:val="both"/>
        <w:rPr>
          <w:rFonts w:cs="Arial"/>
          <w:i/>
          <w:sz w:val="19"/>
          <w:szCs w:val="19"/>
          <w:lang w:val="es-ES"/>
        </w:rPr>
      </w:pPr>
    </w:p>
    <w:p w14:paraId="522E7A22" w14:textId="133AE24D" w:rsidR="00816D27" w:rsidRPr="00971B0A" w:rsidRDefault="00F92AA8" w:rsidP="002E2FBB">
      <w:pPr>
        <w:spacing w:after="0" w:line="240" w:lineRule="auto"/>
        <w:ind w:left="-283"/>
        <w:jc w:val="both"/>
        <w:rPr>
          <w:rFonts w:cs="Arial"/>
          <w:i/>
          <w:sz w:val="19"/>
          <w:szCs w:val="19"/>
          <w:lang w:val="es-ES"/>
        </w:rPr>
      </w:pPr>
      <w:r w:rsidRPr="00971B0A">
        <w:rPr>
          <w:rFonts w:cs="Arial"/>
          <w:i/>
          <w:iCs/>
          <w:sz w:val="19"/>
          <w:szCs w:val="19"/>
          <w:lang w:val="es"/>
        </w:rPr>
        <w:t>Las condiciones de reclusión de Rida Benotmane violan la prohibición absoluta de la tortura y otros malos tratos. Desde que fue detenido el pasado mes de septiembre, permanece recluido en régimen de aislamiento en una celda de aproximadamente 2,5 por 1,8 metros de la prisión Arjate 1, en la ciudad de Salé. Sus padres han explicado a Amnistía Internacional que, aunque intenta mantener alta la moral y conservar la dignidad, estas condiciones suponen para él una pesada carga psicológica. Sólo le permite ducharse una vez por semana, se encuentra aislado de otros presos y sólo puede estar fuera de su celda un máximo de media hora al día para pasear por un pequeño patio acompañado de otra persona, que es elegida por la administración penitenciaria. A diferencia de otros presos, él sólo puede recibir visitas familiares una vez cada 15 días que no duren más de 15 minutos ni superen las dos personas a la vez</w:t>
      </w:r>
      <w:r w:rsidRPr="00971B0A">
        <w:rPr>
          <w:rFonts w:cs="Arial"/>
          <w:i/>
          <w:iCs/>
          <w:color w:val="auto"/>
          <w:sz w:val="19"/>
          <w:szCs w:val="19"/>
          <w:lang w:val="es"/>
        </w:rPr>
        <w:t xml:space="preserve">. Sólo le permiten recibir libros y periódicos que hayan sido aprobados previamente por la administración penitenciaria, y le han prohibido tener fotos de su esposa. </w:t>
      </w:r>
      <w:r w:rsidRPr="00971B0A">
        <w:rPr>
          <w:rFonts w:cs="Arial"/>
          <w:i/>
          <w:iCs/>
          <w:sz w:val="19"/>
          <w:szCs w:val="19"/>
          <w:lang w:val="es"/>
        </w:rPr>
        <w:t>Sus representantes legales pidieron para él la libertad provisional, pero el Tribunal de Apelación de Rabat desestimó la petición, sin ofrecer explicación alguna. Próximamente, su sentencia será revisada por el Tribunal de Casación, el más alto tribunal marroquí.</w:t>
      </w:r>
    </w:p>
    <w:p w14:paraId="4FAD790D" w14:textId="77777777" w:rsidR="0082127B" w:rsidRPr="00971B0A" w:rsidRDefault="0082127B" w:rsidP="00235D3A">
      <w:pPr>
        <w:spacing w:after="0" w:line="240" w:lineRule="auto"/>
        <w:rPr>
          <w:rFonts w:cs="Arial"/>
          <w:b/>
          <w:i/>
          <w:sz w:val="19"/>
          <w:szCs w:val="19"/>
          <w:lang w:val="es-ES"/>
        </w:rPr>
      </w:pPr>
    </w:p>
    <w:p w14:paraId="62D8AB8B" w14:textId="30DCDF44" w:rsidR="00EA68CE" w:rsidRPr="00971B0A" w:rsidRDefault="00EB3013" w:rsidP="005C44D9">
      <w:pPr>
        <w:spacing w:after="0" w:line="240" w:lineRule="auto"/>
        <w:ind w:left="-283"/>
        <w:jc w:val="both"/>
        <w:rPr>
          <w:rFonts w:cs="Arial"/>
          <w:i/>
          <w:sz w:val="19"/>
          <w:szCs w:val="19"/>
          <w:lang w:val="es-ES"/>
        </w:rPr>
      </w:pPr>
      <w:r w:rsidRPr="00971B0A">
        <w:rPr>
          <w:rFonts w:cs="Arial"/>
          <w:b/>
          <w:bCs/>
          <w:i/>
          <w:iCs/>
          <w:sz w:val="19"/>
          <w:szCs w:val="19"/>
          <w:lang w:val="es"/>
        </w:rPr>
        <w:t xml:space="preserve">Lo insto a dejar en libertad a Rida Benotmane de inmediato y sin condiciones y a anular tanto su sentencia </w:t>
      </w:r>
      <w:r w:rsidRPr="00971B0A">
        <w:rPr>
          <w:rFonts w:cs="Arial"/>
          <w:b/>
          <w:bCs/>
          <w:i/>
          <w:iCs/>
          <w:sz w:val="19"/>
          <w:szCs w:val="19"/>
          <w:lang w:val="es"/>
        </w:rPr>
        <w:lastRenderedPageBreak/>
        <w:t>condenatoria como la pena que le ha sido impuesta, ya que se deben únicamente a su ejercicio del derecho a la libertad de expresión. Hasta su puesta en libertad, sus condiciones de reclusión deberán ajustarse a las normas internacionales para el tratamiento de los reclusos y se le deberá levantar el régimen de aislamiento. Le pido también que ponga fin a los procesamientos e investigaciones penales contra periodistas, blogueros /as y defensores/as de los derechos humanos por el ejercicio de su derecho a la libertad de expresión.</w:t>
      </w:r>
    </w:p>
    <w:p w14:paraId="0FD22C72" w14:textId="77777777" w:rsidR="00F871B3" w:rsidRPr="00971B0A" w:rsidRDefault="00F871B3" w:rsidP="00980425">
      <w:pPr>
        <w:spacing w:after="0" w:line="240" w:lineRule="auto"/>
        <w:ind w:left="-283"/>
        <w:rPr>
          <w:rFonts w:cs="Arial"/>
          <w:i/>
          <w:sz w:val="19"/>
          <w:szCs w:val="19"/>
          <w:lang w:val="es-ES"/>
        </w:rPr>
      </w:pPr>
    </w:p>
    <w:p w14:paraId="51561A1D" w14:textId="3F3C854A" w:rsidR="005D2C37" w:rsidRPr="00971B0A" w:rsidRDefault="005D2C37" w:rsidP="00980425">
      <w:pPr>
        <w:spacing w:after="0" w:line="240" w:lineRule="auto"/>
        <w:ind w:left="-283"/>
        <w:rPr>
          <w:rFonts w:cs="Arial"/>
          <w:i/>
          <w:sz w:val="19"/>
          <w:szCs w:val="19"/>
          <w:lang w:val="es-ES"/>
        </w:rPr>
      </w:pPr>
      <w:r w:rsidRPr="00971B0A">
        <w:rPr>
          <w:rFonts w:cs="Arial"/>
          <w:i/>
          <w:iCs/>
          <w:sz w:val="19"/>
          <w:szCs w:val="19"/>
          <w:lang w:val="es"/>
        </w:rPr>
        <w:t>Atentamente,</w:t>
      </w:r>
    </w:p>
    <w:p w14:paraId="15D754DB" w14:textId="77777777" w:rsidR="0082127B" w:rsidRPr="00800A5B"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115BB598" w14:textId="77777777" w:rsidR="005D2C37" w:rsidRPr="00800A5B" w:rsidRDefault="005D2C37" w:rsidP="003055FE">
      <w:pPr>
        <w:spacing w:after="0" w:line="240" w:lineRule="auto"/>
        <w:jc w:val="both"/>
        <w:rPr>
          <w:rFonts w:ascii="Arial" w:hAnsi="Arial" w:cs="Arial"/>
          <w:lang w:val="es-ES"/>
        </w:rPr>
      </w:pPr>
    </w:p>
    <w:p w14:paraId="66DBCB3A" w14:textId="5ED9259C" w:rsidR="00EB3013" w:rsidRPr="00800A5B" w:rsidRDefault="0009661A" w:rsidP="003055FE">
      <w:pPr>
        <w:spacing w:line="240" w:lineRule="auto"/>
        <w:jc w:val="both"/>
        <w:rPr>
          <w:rFonts w:ascii="Arial" w:hAnsi="Arial" w:cs="Arial"/>
          <w:szCs w:val="20"/>
          <w:lang w:val="es-ES"/>
        </w:rPr>
      </w:pPr>
      <w:r>
        <w:rPr>
          <w:rFonts w:ascii="Arial" w:hAnsi="Arial" w:cs="Arial"/>
          <w:szCs w:val="20"/>
          <w:lang w:val="es"/>
        </w:rPr>
        <w:t>Rida Benotmane es miembro del grupo de derechos humanos Asociación Marroquí por la Defensa de los Derechos Humanos (</w:t>
      </w:r>
      <w:r>
        <w:rPr>
          <w:rFonts w:ascii="Arial" w:hAnsi="Arial" w:cs="Arial"/>
          <w:i/>
          <w:iCs/>
          <w:szCs w:val="20"/>
          <w:lang w:val="es"/>
        </w:rPr>
        <w:t>Association marocaine des droits humains, AMDH</w:t>
      </w:r>
      <w:r>
        <w:rPr>
          <w:rFonts w:ascii="Arial" w:hAnsi="Arial" w:cs="Arial"/>
          <w:szCs w:val="20"/>
          <w:lang w:val="es"/>
        </w:rPr>
        <w:t>), activista político y periodista. Entre 2010 y 2014 pasó ya cuatro años injustamente encarcelado por comentarios en Internet.</w:t>
      </w:r>
    </w:p>
    <w:p w14:paraId="6379906A" w14:textId="246E13D7" w:rsidR="00CB14DA" w:rsidRPr="00800A5B" w:rsidRDefault="00CB14DA" w:rsidP="003055FE">
      <w:pPr>
        <w:spacing w:line="240" w:lineRule="auto"/>
        <w:jc w:val="both"/>
        <w:rPr>
          <w:rFonts w:ascii="Arial" w:hAnsi="Arial" w:cs="Arial"/>
          <w:szCs w:val="20"/>
          <w:lang w:val="es-ES"/>
        </w:rPr>
      </w:pPr>
      <w:r>
        <w:rPr>
          <w:rFonts w:ascii="Arial" w:hAnsi="Arial" w:cs="Arial"/>
          <w:szCs w:val="20"/>
          <w:lang w:val="es"/>
        </w:rPr>
        <w:t>El 9 de septiembre de 2022, la Brigada Nacional de Policía Judicial (BNPJ) de Casablanca lo interrogó con respecto a una publicación en Facebook y dos vídeos de YouTube de 2021, en los que criticaba a las autoridades. Tras el interrogatorio, la BNJP lo detuvo y ordenó su reclusión en espera de investigaciones. El 10 de septiembre, la fiscalía del tribunal de primera instancia de Rabat acusó a Rida Benotmane de “insultar a un órgano regulado por ley”, “insultar a funcionarios públicos mientras cumplen con su deber” y “difundir y distribuir denuncias falsas sin consentimiento” en virtud de los artículos 265, 263 y 447.2 del Código Penal, respectivamente. También fue declarado culpable de infringir el decreto ley sobre el estado de emergencia sanitaria.</w:t>
      </w:r>
    </w:p>
    <w:p w14:paraId="17C45CC8" w14:textId="044C8684" w:rsidR="0004700D" w:rsidRPr="00800A5B" w:rsidRDefault="0009661A" w:rsidP="003055FE">
      <w:pPr>
        <w:spacing w:line="240" w:lineRule="auto"/>
        <w:jc w:val="both"/>
        <w:rPr>
          <w:rFonts w:ascii="Arial" w:hAnsi="Arial" w:cs="Arial"/>
          <w:szCs w:val="20"/>
          <w:lang w:val="es-ES"/>
        </w:rPr>
      </w:pPr>
      <w:r>
        <w:rPr>
          <w:rFonts w:ascii="Arial" w:hAnsi="Arial" w:cs="Arial"/>
          <w:szCs w:val="20"/>
          <w:lang w:val="es"/>
        </w:rPr>
        <w:t>A partir del 9 de septiembre, Rida Benotmane se mantuvo 18 días en huelga de hambre en protesta por su detención arbitraria.</w:t>
      </w:r>
    </w:p>
    <w:p w14:paraId="561ABB12" w14:textId="44A5C544" w:rsidR="00EB3013" w:rsidRPr="00800A5B" w:rsidRDefault="0004700D" w:rsidP="003055FE">
      <w:pPr>
        <w:spacing w:line="240" w:lineRule="auto"/>
        <w:jc w:val="both"/>
        <w:rPr>
          <w:rFonts w:ascii="Arial" w:hAnsi="Arial" w:cs="Arial"/>
          <w:szCs w:val="20"/>
          <w:lang w:val="es-ES"/>
        </w:rPr>
      </w:pPr>
      <w:r>
        <w:rPr>
          <w:rFonts w:ascii="Arial" w:hAnsi="Arial" w:cs="Arial"/>
          <w:szCs w:val="20"/>
          <w:lang w:val="es"/>
        </w:rPr>
        <w:t xml:space="preserve">En los últimos meses, las autoridades marroquíes han venido intensificando sus ataques contra las voces disidentes. El pasado mes de noviembre, agentes de seguridad marroquíes detuvieron y recluyeron al destacado abogado de derechos humanos </w:t>
      </w:r>
      <w:hyperlink r:id="rId8" w:history="1">
        <w:r>
          <w:rPr>
            <w:rStyle w:val="Hipervnculo"/>
            <w:rFonts w:ascii="Arial" w:hAnsi="Arial" w:cs="Arial"/>
            <w:szCs w:val="20"/>
            <w:lang w:val="es"/>
          </w:rPr>
          <w:t xml:space="preserve">Mohamed </w:t>
        </w:r>
        <w:proofErr w:type="spellStart"/>
        <w:r>
          <w:rPr>
            <w:rStyle w:val="Hipervnculo"/>
            <w:rFonts w:ascii="Arial" w:hAnsi="Arial" w:cs="Arial"/>
            <w:szCs w:val="20"/>
            <w:lang w:val="es"/>
          </w:rPr>
          <w:t>Ziane</w:t>
        </w:r>
        <w:proofErr w:type="spellEnd"/>
      </w:hyperlink>
      <w:r>
        <w:rPr>
          <w:rFonts w:ascii="Arial" w:hAnsi="Arial" w:cs="Arial"/>
          <w:szCs w:val="20"/>
          <w:lang w:val="es"/>
        </w:rPr>
        <w:t xml:space="preserve"> por 11 cargos distintos relacionados con diferentes delitos, entre ellos cargos falsos por insultos a funcionarios e instituciones públicas, difamación e infidelidad conyugal. Mohamed Ziane continúa recluido en la prisión Arjate 1 de </w:t>
      </w:r>
      <w:bookmarkStart w:id="1" w:name="_Hlk127975217"/>
      <w:r>
        <w:rPr>
          <w:rFonts w:ascii="Arial" w:hAnsi="Arial" w:cs="Arial"/>
          <w:szCs w:val="20"/>
          <w:lang w:val="es"/>
        </w:rPr>
        <w:t>Salé</w:t>
      </w:r>
      <w:bookmarkEnd w:id="1"/>
      <w:r>
        <w:rPr>
          <w:rFonts w:ascii="Arial" w:hAnsi="Arial" w:cs="Arial"/>
          <w:szCs w:val="20"/>
          <w:lang w:val="es"/>
        </w:rPr>
        <w:t xml:space="preserve">. En agosto de 2022, la bloguera y activista marroquí </w:t>
      </w:r>
      <w:hyperlink r:id="rId9" w:history="1">
        <w:r>
          <w:rPr>
            <w:rStyle w:val="Hipervnculo"/>
            <w:rFonts w:ascii="Arial" w:hAnsi="Arial" w:cs="Arial"/>
            <w:szCs w:val="20"/>
            <w:lang w:val="es"/>
          </w:rPr>
          <w:t>Fatima Karim</w:t>
        </w:r>
      </w:hyperlink>
      <w:r>
        <w:rPr>
          <w:rFonts w:ascii="Arial" w:hAnsi="Arial" w:cs="Arial"/>
          <w:szCs w:val="20"/>
          <w:lang w:val="es"/>
        </w:rPr>
        <w:t xml:space="preserve"> fue condenada a dos años de prisión y una multa por publicaciones en Facebook en las que hacía comentarios satíricos sobre el Corán. En abril de 2022, </w:t>
      </w:r>
      <w:hyperlink r:id="rId10" w:history="1">
        <w:r>
          <w:rPr>
            <w:rStyle w:val="Hipervnculo"/>
            <w:rFonts w:ascii="Arial" w:hAnsi="Arial" w:cs="Arial"/>
            <w:szCs w:val="20"/>
            <w:u w:val="none"/>
            <w:lang w:val="es"/>
          </w:rPr>
          <w:t xml:space="preserve">Saida el </w:t>
        </w:r>
        <w:proofErr w:type="spellStart"/>
        <w:r>
          <w:rPr>
            <w:rStyle w:val="Hipervnculo"/>
            <w:rFonts w:ascii="Arial" w:hAnsi="Arial" w:cs="Arial"/>
            <w:szCs w:val="20"/>
            <w:u w:val="none"/>
            <w:lang w:val="es"/>
          </w:rPr>
          <w:t>Alami</w:t>
        </w:r>
        <w:proofErr w:type="spellEnd"/>
      </w:hyperlink>
      <w:r>
        <w:rPr>
          <w:rFonts w:ascii="Arial" w:hAnsi="Arial" w:cs="Arial"/>
          <w:szCs w:val="20"/>
          <w:lang w:val="es"/>
        </w:rPr>
        <w:t xml:space="preserve"> —defensora de los derechos humanos e integrante del colectivo Mujeres Marroquíes contra la Detención Política (</w:t>
      </w:r>
      <w:r w:rsidRPr="00800A5B">
        <w:rPr>
          <w:rFonts w:ascii="Arial" w:hAnsi="Arial" w:cs="Arial"/>
          <w:i/>
          <w:iCs/>
          <w:szCs w:val="20"/>
          <w:lang w:val="es"/>
        </w:rPr>
        <w:t>Femmes Marocaines Contre la Detention Politique</w:t>
      </w:r>
      <w:r>
        <w:rPr>
          <w:rFonts w:ascii="Arial" w:hAnsi="Arial" w:cs="Arial"/>
          <w:szCs w:val="20"/>
          <w:lang w:val="es"/>
        </w:rPr>
        <w:t>)— fue condenada a dos años de prisión por publicar comentarios sobre los malos tratos que le había infligido la policía y por criticar la represión de periodistas y activistas. El bloguero Rabie al Ablaq fue también condenado ese mismo mes a cuatro años de prisión por ofender al rey en dos vídeos publicados en redes sociales.</w:t>
      </w:r>
    </w:p>
    <w:p w14:paraId="12655C96" w14:textId="38D02A17" w:rsidR="00D23D90" w:rsidRPr="00800A5B" w:rsidRDefault="00EE4F25" w:rsidP="003055FE">
      <w:pPr>
        <w:spacing w:line="240" w:lineRule="auto"/>
        <w:jc w:val="both"/>
        <w:rPr>
          <w:rFonts w:ascii="Arial" w:hAnsi="Arial" w:cs="Arial"/>
          <w:szCs w:val="20"/>
          <w:lang w:val="es-ES"/>
        </w:rPr>
      </w:pPr>
      <w:r>
        <w:rPr>
          <w:rFonts w:ascii="Arial" w:hAnsi="Arial" w:cs="Arial"/>
          <w:szCs w:val="20"/>
          <w:lang w:val="es"/>
        </w:rPr>
        <w:t>El derecho a la libertad de expresión, tal como establecen el artículo 19 de la Declaración Universal de Derechos Humanos y el Pacto Internacional de Derechos Civiles y Políticos, en el que Marruecos es Estado Parte, incluye la facultad de recibir y difundir información por cualquier procedimiento y sin consideración de fronteras. La Constitución marroquí protege el derecho a la libertad de expresión en su capítulo 25, donde se establece que la libertad de pensamiento y de expresión está garantizada en todas sus formas.</w:t>
      </w:r>
    </w:p>
    <w:p w14:paraId="1A4B0F37" w14:textId="4C937F48" w:rsidR="00D23D90" w:rsidRPr="00800A5B" w:rsidRDefault="00D23D90" w:rsidP="00980425">
      <w:pPr>
        <w:spacing w:line="240" w:lineRule="auto"/>
        <w:rPr>
          <w:rFonts w:ascii="Arial" w:hAnsi="Arial" w:cs="Arial"/>
          <w:szCs w:val="20"/>
          <w:lang w:val="es-ES"/>
        </w:rPr>
      </w:pPr>
    </w:p>
    <w:p w14:paraId="5186BFE0" w14:textId="397BE298" w:rsidR="00D23D90" w:rsidRPr="00800A5B" w:rsidRDefault="00D23D90" w:rsidP="00980425">
      <w:pPr>
        <w:spacing w:line="240" w:lineRule="auto"/>
        <w:rPr>
          <w:rFonts w:ascii="Arial" w:hAnsi="Arial" w:cs="Arial"/>
          <w:szCs w:val="20"/>
          <w:lang w:val="es-ES"/>
        </w:rPr>
      </w:pPr>
    </w:p>
    <w:p w14:paraId="60B0C279" w14:textId="78219351" w:rsidR="00D23D90" w:rsidRPr="00800A5B" w:rsidRDefault="00D23D90" w:rsidP="00980425">
      <w:pPr>
        <w:spacing w:line="240" w:lineRule="auto"/>
        <w:rPr>
          <w:rFonts w:ascii="Arial" w:hAnsi="Arial" w:cs="Arial"/>
          <w:szCs w:val="20"/>
          <w:lang w:val="es-ES"/>
        </w:rPr>
      </w:pPr>
    </w:p>
    <w:p w14:paraId="3B1D71D4" w14:textId="73A49EF7" w:rsidR="00D23D90" w:rsidRPr="00800A5B" w:rsidRDefault="00D23D90" w:rsidP="00980425">
      <w:pPr>
        <w:spacing w:line="240" w:lineRule="auto"/>
        <w:rPr>
          <w:rFonts w:ascii="Arial" w:hAnsi="Arial" w:cs="Arial"/>
          <w:szCs w:val="20"/>
          <w:lang w:val="es-ES"/>
        </w:rPr>
      </w:pPr>
    </w:p>
    <w:p w14:paraId="44F78A38" w14:textId="1D2577F2" w:rsidR="005D2C37" w:rsidRPr="00800A5B"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francés o inglés</w:t>
      </w:r>
    </w:p>
    <w:p w14:paraId="78F17D93" w14:textId="1AB57BB5" w:rsidR="005D2C37" w:rsidRDefault="005D2C37" w:rsidP="00980425">
      <w:pPr>
        <w:spacing w:after="0" w:line="240" w:lineRule="auto"/>
        <w:rPr>
          <w:rFonts w:ascii="Arial" w:hAnsi="Arial" w:cs="Arial"/>
          <w:sz w:val="20"/>
          <w:szCs w:val="20"/>
          <w:lang w:val="es"/>
        </w:rPr>
      </w:pPr>
      <w:r>
        <w:rPr>
          <w:rFonts w:ascii="Arial" w:hAnsi="Arial" w:cs="Arial"/>
          <w:sz w:val="20"/>
          <w:szCs w:val="20"/>
          <w:lang w:val="es"/>
        </w:rPr>
        <w:t>También pueden escribir en su propio idioma.</w:t>
      </w:r>
    </w:p>
    <w:p w14:paraId="3F579FC0" w14:textId="77777777" w:rsidR="00971B0A" w:rsidRPr="00800A5B" w:rsidRDefault="00971B0A" w:rsidP="00980425">
      <w:pPr>
        <w:spacing w:after="0" w:line="240" w:lineRule="auto"/>
        <w:rPr>
          <w:rFonts w:ascii="Arial" w:hAnsi="Arial" w:cs="Arial"/>
          <w:color w:val="0070C0"/>
          <w:sz w:val="20"/>
          <w:szCs w:val="20"/>
          <w:lang w:val="es-ES"/>
        </w:rPr>
      </w:pPr>
    </w:p>
    <w:p w14:paraId="0D54E2BC" w14:textId="77777777" w:rsidR="006121F9" w:rsidRPr="00800A5B"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25 de abril de 2023</w:t>
      </w:r>
    </w:p>
    <w:p w14:paraId="2C5E5589" w14:textId="31B1CEBC" w:rsidR="005D2C37" w:rsidRPr="00800A5B"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800A5B" w:rsidRDefault="005D2C37" w:rsidP="00980425">
      <w:pPr>
        <w:spacing w:after="0" w:line="240" w:lineRule="auto"/>
        <w:rPr>
          <w:rFonts w:ascii="Arial" w:hAnsi="Arial" w:cs="Arial"/>
          <w:b/>
          <w:sz w:val="20"/>
          <w:szCs w:val="20"/>
          <w:lang w:val="es-ES"/>
        </w:rPr>
      </w:pPr>
    </w:p>
    <w:p w14:paraId="4FC154C0" w14:textId="321A17C0" w:rsidR="005D2C37" w:rsidRPr="00800A5B" w:rsidRDefault="00407755"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Rida Benotmane </w:t>
      </w:r>
      <w:r>
        <w:rPr>
          <w:rFonts w:ascii="Arial" w:hAnsi="Arial" w:cs="Arial"/>
          <w:sz w:val="20"/>
          <w:szCs w:val="20"/>
          <w:lang w:val="es"/>
        </w:rPr>
        <w:t>(masculino)</w:t>
      </w:r>
    </w:p>
    <w:p w14:paraId="46DD2277" w14:textId="77777777" w:rsidR="005D2C37" w:rsidRPr="00800A5B" w:rsidRDefault="005D2C37" w:rsidP="00980425">
      <w:pPr>
        <w:spacing w:after="0" w:line="240" w:lineRule="auto"/>
        <w:rPr>
          <w:rFonts w:ascii="Arial" w:hAnsi="Arial" w:cs="Arial"/>
          <w:b/>
          <w:sz w:val="20"/>
          <w:szCs w:val="20"/>
          <w:lang w:val="es-ES"/>
        </w:rPr>
      </w:pPr>
    </w:p>
    <w:p w14:paraId="0CD61DE1" w14:textId="513D0817" w:rsidR="00B92AEC" w:rsidRPr="00971B0A" w:rsidRDefault="005D2C37" w:rsidP="00130D44">
      <w:pPr>
        <w:spacing w:after="0" w:line="240" w:lineRule="auto"/>
        <w:rPr>
          <w:lang w:val="es-ES"/>
        </w:rPr>
      </w:pPr>
      <w:r>
        <w:rPr>
          <w:rFonts w:ascii="Arial" w:hAnsi="Arial" w:cs="Arial"/>
          <w:b/>
          <w:bCs/>
          <w:sz w:val="20"/>
          <w:szCs w:val="20"/>
          <w:lang w:val="es"/>
        </w:rPr>
        <w:t xml:space="preserve">ENLACE A LA AU ANTERIOR: </w:t>
      </w:r>
      <w:r>
        <w:rPr>
          <w:rFonts w:ascii="Arial" w:hAnsi="Arial" w:cs="Arial"/>
          <w:sz w:val="20"/>
          <w:szCs w:val="20"/>
          <w:lang w:val="es"/>
        </w:rPr>
        <w:t>https://www.amnesty.org/es/documents/mde29/6156/2022/es/</w:t>
      </w:r>
    </w:p>
    <w:sectPr w:rsidR="00B92AEC" w:rsidRPr="00971B0A" w:rsidSect="00971B0A">
      <w:headerReference w:type="default" r:id="rId11"/>
      <w:headerReference w:type="first" r:id="rId12"/>
      <w:footnotePr>
        <w:pos w:val="beneathText"/>
      </w:footnotePr>
      <w:endnotePr>
        <w:numFmt w:val="decimal"/>
      </w:endnotePr>
      <w:type w:val="continuous"/>
      <w:pgSz w:w="11900" w:h="16837" w:code="9"/>
      <w:pgMar w:top="1440" w:right="1080" w:bottom="1276"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C477" w14:textId="77777777" w:rsidR="00FF15D8" w:rsidRDefault="00FF15D8">
      <w:r>
        <w:separator/>
      </w:r>
    </w:p>
  </w:endnote>
  <w:endnote w:type="continuationSeparator" w:id="0">
    <w:p w14:paraId="776FBC2C" w14:textId="77777777" w:rsidR="00FF15D8" w:rsidRDefault="00FF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6ABD" w14:textId="77777777" w:rsidR="00FF15D8" w:rsidRDefault="00FF15D8">
      <w:r>
        <w:separator/>
      </w:r>
    </w:p>
  </w:footnote>
  <w:footnote w:type="continuationSeparator" w:id="0">
    <w:p w14:paraId="5A7FCA58" w14:textId="77777777" w:rsidR="00FF15D8" w:rsidRDefault="00FF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41C4170F" w:rsidR="007A3AEA" w:rsidRPr="00800A5B" w:rsidRDefault="006B5935" w:rsidP="00971B0A">
    <w:pPr>
      <w:tabs>
        <w:tab w:val="left" w:pos="6060"/>
        <w:tab w:val="right" w:pos="10203"/>
      </w:tabs>
      <w:spacing w:after="0"/>
      <w:rPr>
        <w:color w:val="FFFFFF"/>
        <w:lang w:val="es-ES"/>
      </w:rPr>
    </w:pPr>
    <w:r>
      <w:rPr>
        <w:sz w:val="16"/>
        <w:szCs w:val="16"/>
        <w:lang w:val="es"/>
      </w:rPr>
      <w:t>Segunda AU: 91/</w:t>
    </w:r>
    <w:r>
      <w:rPr>
        <w:color w:val="auto"/>
        <w:sz w:val="16"/>
        <w:szCs w:val="16"/>
        <w:lang w:val="es"/>
      </w:rPr>
      <w:t xml:space="preserve">22 Índice: MDE 29/6493/2023 Marruecos y el </w:t>
    </w:r>
    <w:r>
      <w:rPr>
        <w:sz w:val="16"/>
        <w:szCs w:val="16"/>
        <w:lang w:val="es"/>
      </w:rPr>
      <w:t>Sáhara Occidental</w:t>
    </w:r>
    <w:r>
      <w:rPr>
        <w:sz w:val="16"/>
        <w:szCs w:val="16"/>
        <w:lang w:val="es"/>
      </w:rPr>
      <w:tab/>
    </w:r>
    <w:r>
      <w:rPr>
        <w:sz w:val="16"/>
        <w:szCs w:val="16"/>
        <w:lang w:val="es"/>
      </w:rPr>
      <w:tab/>
      <w:t>Fecha: 28 de febrero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6"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10542D7"/>
    <w:multiLevelType w:val="hybridMultilevel"/>
    <w:tmpl w:val="CD3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536731">
    <w:abstractNumId w:val="0"/>
  </w:num>
  <w:num w:numId="2" w16cid:durableId="1742406639">
    <w:abstractNumId w:val="21"/>
  </w:num>
  <w:num w:numId="3" w16cid:durableId="1085810596">
    <w:abstractNumId w:val="20"/>
  </w:num>
  <w:num w:numId="4" w16cid:durableId="941453176">
    <w:abstractNumId w:val="10"/>
  </w:num>
  <w:num w:numId="5" w16cid:durableId="654185412">
    <w:abstractNumId w:val="4"/>
  </w:num>
  <w:num w:numId="6" w16cid:durableId="1944141085">
    <w:abstractNumId w:val="19"/>
  </w:num>
  <w:num w:numId="7" w16cid:durableId="1384983024">
    <w:abstractNumId w:val="17"/>
  </w:num>
  <w:num w:numId="8" w16cid:durableId="2036928795">
    <w:abstractNumId w:val="9"/>
  </w:num>
  <w:num w:numId="9" w16cid:durableId="1498885356">
    <w:abstractNumId w:val="8"/>
  </w:num>
  <w:num w:numId="10" w16cid:durableId="509028390">
    <w:abstractNumId w:val="13"/>
  </w:num>
  <w:num w:numId="11" w16cid:durableId="523053814">
    <w:abstractNumId w:val="6"/>
  </w:num>
  <w:num w:numId="12" w16cid:durableId="1493371178">
    <w:abstractNumId w:val="14"/>
  </w:num>
  <w:num w:numId="13" w16cid:durableId="335151874">
    <w:abstractNumId w:val="15"/>
  </w:num>
  <w:num w:numId="14" w16cid:durableId="1545678183">
    <w:abstractNumId w:val="2"/>
  </w:num>
  <w:num w:numId="15" w16cid:durableId="598608810">
    <w:abstractNumId w:val="18"/>
  </w:num>
  <w:num w:numId="16" w16cid:durableId="296448079">
    <w:abstractNumId w:val="11"/>
  </w:num>
  <w:num w:numId="17" w16cid:durableId="959217509">
    <w:abstractNumId w:val="12"/>
  </w:num>
  <w:num w:numId="18" w16cid:durableId="1115322047">
    <w:abstractNumId w:val="5"/>
  </w:num>
  <w:num w:numId="19" w16cid:durableId="598413874">
    <w:abstractNumId w:val="7"/>
  </w:num>
  <w:num w:numId="20" w16cid:durableId="635110650">
    <w:abstractNumId w:val="16"/>
  </w:num>
  <w:num w:numId="21" w16cid:durableId="2072077954">
    <w:abstractNumId w:val="3"/>
  </w:num>
  <w:num w:numId="22" w16cid:durableId="1975476214">
    <w:abstractNumId w:val="22"/>
  </w:num>
  <w:num w:numId="23" w16cid:durableId="120548148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6E66"/>
    <w:rsid w:val="0001662E"/>
    <w:rsid w:val="00022C89"/>
    <w:rsid w:val="0002386F"/>
    <w:rsid w:val="0002415C"/>
    <w:rsid w:val="00024CC0"/>
    <w:rsid w:val="00025FA4"/>
    <w:rsid w:val="00032F35"/>
    <w:rsid w:val="00035C41"/>
    <w:rsid w:val="0003751A"/>
    <w:rsid w:val="00043C08"/>
    <w:rsid w:val="0004700D"/>
    <w:rsid w:val="00052D07"/>
    <w:rsid w:val="000550A9"/>
    <w:rsid w:val="000556FB"/>
    <w:rsid w:val="00057A7E"/>
    <w:rsid w:val="00064A46"/>
    <w:rsid w:val="00076037"/>
    <w:rsid w:val="00076429"/>
    <w:rsid w:val="000822E9"/>
    <w:rsid w:val="00083462"/>
    <w:rsid w:val="00083D44"/>
    <w:rsid w:val="00087E2B"/>
    <w:rsid w:val="0009130D"/>
    <w:rsid w:val="00092DFA"/>
    <w:rsid w:val="00093951"/>
    <w:rsid w:val="000957C5"/>
    <w:rsid w:val="0009661A"/>
    <w:rsid w:val="000A1F14"/>
    <w:rsid w:val="000A1F30"/>
    <w:rsid w:val="000B02B4"/>
    <w:rsid w:val="000B4A38"/>
    <w:rsid w:val="000C2A0D"/>
    <w:rsid w:val="000C6196"/>
    <w:rsid w:val="000D0ABB"/>
    <w:rsid w:val="000D3280"/>
    <w:rsid w:val="000D346E"/>
    <w:rsid w:val="000D39B5"/>
    <w:rsid w:val="000D70C1"/>
    <w:rsid w:val="000E0C17"/>
    <w:rsid w:val="000E0D61"/>
    <w:rsid w:val="000E57D4"/>
    <w:rsid w:val="000E600D"/>
    <w:rsid w:val="000E75DF"/>
    <w:rsid w:val="000F1E60"/>
    <w:rsid w:val="000F3012"/>
    <w:rsid w:val="000F3339"/>
    <w:rsid w:val="00100FE4"/>
    <w:rsid w:val="00102822"/>
    <w:rsid w:val="00103BAC"/>
    <w:rsid w:val="0010425E"/>
    <w:rsid w:val="00106837"/>
    <w:rsid w:val="00106941"/>
    <w:rsid w:val="00106D61"/>
    <w:rsid w:val="00114556"/>
    <w:rsid w:val="00121847"/>
    <w:rsid w:val="0012544D"/>
    <w:rsid w:val="001300C3"/>
    <w:rsid w:val="00130B8A"/>
    <w:rsid w:val="00130D44"/>
    <w:rsid w:val="0014617E"/>
    <w:rsid w:val="00146B08"/>
    <w:rsid w:val="001526C3"/>
    <w:rsid w:val="00152EA9"/>
    <w:rsid w:val="00154D78"/>
    <w:rsid w:val="001561F4"/>
    <w:rsid w:val="0016118D"/>
    <w:rsid w:val="001648DB"/>
    <w:rsid w:val="00172800"/>
    <w:rsid w:val="001734EA"/>
    <w:rsid w:val="00174398"/>
    <w:rsid w:val="00176678"/>
    <w:rsid w:val="001773D1"/>
    <w:rsid w:val="00177779"/>
    <w:rsid w:val="001806C7"/>
    <w:rsid w:val="0019118D"/>
    <w:rsid w:val="00192EE3"/>
    <w:rsid w:val="00193F55"/>
    <w:rsid w:val="00194CD5"/>
    <w:rsid w:val="001A2A32"/>
    <w:rsid w:val="001A635D"/>
    <w:rsid w:val="001A6AC9"/>
    <w:rsid w:val="001B5B81"/>
    <w:rsid w:val="001B6A5B"/>
    <w:rsid w:val="001B7EC4"/>
    <w:rsid w:val="001C4865"/>
    <w:rsid w:val="001C5E41"/>
    <w:rsid w:val="001D52A5"/>
    <w:rsid w:val="001D7E91"/>
    <w:rsid w:val="001E2045"/>
    <w:rsid w:val="001F106C"/>
    <w:rsid w:val="001F35EE"/>
    <w:rsid w:val="00201189"/>
    <w:rsid w:val="002036C0"/>
    <w:rsid w:val="00207468"/>
    <w:rsid w:val="00215C3E"/>
    <w:rsid w:val="00215E33"/>
    <w:rsid w:val="00225306"/>
    <w:rsid w:val="00225A11"/>
    <w:rsid w:val="002339B6"/>
    <w:rsid w:val="00235D3A"/>
    <w:rsid w:val="0023670C"/>
    <w:rsid w:val="0025024E"/>
    <w:rsid w:val="002558D7"/>
    <w:rsid w:val="00256EEB"/>
    <w:rsid w:val="0025792F"/>
    <w:rsid w:val="002608FB"/>
    <w:rsid w:val="00261C67"/>
    <w:rsid w:val="00261CC7"/>
    <w:rsid w:val="00262545"/>
    <w:rsid w:val="002642C6"/>
    <w:rsid w:val="002665C3"/>
    <w:rsid w:val="00267383"/>
    <w:rsid w:val="002703E7"/>
    <w:rsid w:val="002709C3"/>
    <w:rsid w:val="002721DC"/>
    <w:rsid w:val="00272AFC"/>
    <w:rsid w:val="002739C9"/>
    <w:rsid w:val="00273E9A"/>
    <w:rsid w:val="002746B9"/>
    <w:rsid w:val="00285486"/>
    <w:rsid w:val="0029363C"/>
    <w:rsid w:val="002A2F36"/>
    <w:rsid w:val="002A66C8"/>
    <w:rsid w:val="002B2E9B"/>
    <w:rsid w:val="002C06A6"/>
    <w:rsid w:val="002C375A"/>
    <w:rsid w:val="002C5FE4"/>
    <w:rsid w:val="002C7B14"/>
    <w:rsid w:val="002C7F1F"/>
    <w:rsid w:val="002D04B9"/>
    <w:rsid w:val="002D48CD"/>
    <w:rsid w:val="002D5454"/>
    <w:rsid w:val="002D74AA"/>
    <w:rsid w:val="002E2FBB"/>
    <w:rsid w:val="002E35D4"/>
    <w:rsid w:val="002E3658"/>
    <w:rsid w:val="002E3744"/>
    <w:rsid w:val="002E4FFF"/>
    <w:rsid w:val="002F3C80"/>
    <w:rsid w:val="00303423"/>
    <w:rsid w:val="00304280"/>
    <w:rsid w:val="003055FE"/>
    <w:rsid w:val="0031230A"/>
    <w:rsid w:val="00313E8B"/>
    <w:rsid w:val="00316777"/>
    <w:rsid w:val="00320461"/>
    <w:rsid w:val="0032048C"/>
    <w:rsid w:val="00323748"/>
    <w:rsid w:val="00331EAC"/>
    <w:rsid w:val="0033624A"/>
    <w:rsid w:val="003373A5"/>
    <w:rsid w:val="00337826"/>
    <w:rsid w:val="0034128A"/>
    <w:rsid w:val="00342B4F"/>
    <w:rsid w:val="0034324D"/>
    <w:rsid w:val="003441EA"/>
    <w:rsid w:val="00351D0C"/>
    <w:rsid w:val="0035329F"/>
    <w:rsid w:val="00355617"/>
    <w:rsid w:val="003565F5"/>
    <w:rsid w:val="00362B26"/>
    <w:rsid w:val="00371E6C"/>
    <w:rsid w:val="00376EF4"/>
    <w:rsid w:val="003904F0"/>
    <w:rsid w:val="00391217"/>
    <w:rsid w:val="00391F57"/>
    <w:rsid w:val="00393478"/>
    <w:rsid w:val="003975C9"/>
    <w:rsid w:val="003A2F32"/>
    <w:rsid w:val="003A6B9D"/>
    <w:rsid w:val="003B294A"/>
    <w:rsid w:val="003C0C10"/>
    <w:rsid w:val="003C1575"/>
    <w:rsid w:val="003C3210"/>
    <w:rsid w:val="003C5EEA"/>
    <w:rsid w:val="003C7CB6"/>
    <w:rsid w:val="003D50C4"/>
    <w:rsid w:val="003F3D5D"/>
    <w:rsid w:val="003F5B55"/>
    <w:rsid w:val="00403409"/>
    <w:rsid w:val="004052AB"/>
    <w:rsid w:val="00407755"/>
    <w:rsid w:val="004152C5"/>
    <w:rsid w:val="0042210F"/>
    <w:rsid w:val="004239DB"/>
    <w:rsid w:val="004334BF"/>
    <w:rsid w:val="00435835"/>
    <w:rsid w:val="004408A1"/>
    <w:rsid w:val="00442E5B"/>
    <w:rsid w:val="0044379B"/>
    <w:rsid w:val="00445667"/>
    <w:rsid w:val="00445D50"/>
    <w:rsid w:val="0044613E"/>
    <w:rsid w:val="00453538"/>
    <w:rsid w:val="004603A2"/>
    <w:rsid w:val="00460F64"/>
    <w:rsid w:val="004640CF"/>
    <w:rsid w:val="00467B78"/>
    <w:rsid w:val="0048197A"/>
    <w:rsid w:val="00482A7D"/>
    <w:rsid w:val="00486088"/>
    <w:rsid w:val="004901B1"/>
    <w:rsid w:val="00491053"/>
    <w:rsid w:val="00492FA8"/>
    <w:rsid w:val="004A1722"/>
    <w:rsid w:val="004A1BDD"/>
    <w:rsid w:val="004A4DA1"/>
    <w:rsid w:val="004A4DEB"/>
    <w:rsid w:val="004A7DA0"/>
    <w:rsid w:val="004B1E15"/>
    <w:rsid w:val="004B1F37"/>
    <w:rsid w:val="004B2367"/>
    <w:rsid w:val="004B381D"/>
    <w:rsid w:val="004B48C5"/>
    <w:rsid w:val="004B6DE9"/>
    <w:rsid w:val="004B767C"/>
    <w:rsid w:val="004C265C"/>
    <w:rsid w:val="004C7101"/>
    <w:rsid w:val="004C71F5"/>
    <w:rsid w:val="004D41DC"/>
    <w:rsid w:val="004E21D9"/>
    <w:rsid w:val="004E6273"/>
    <w:rsid w:val="00504FBC"/>
    <w:rsid w:val="00505CBE"/>
    <w:rsid w:val="00506041"/>
    <w:rsid w:val="00510C3C"/>
    <w:rsid w:val="00513CEF"/>
    <w:rsid w:val="00517E88"/>
    <w:rsid w:val="005252CE"/>
    <w:rsid w:val="00535E44"/>
    <w:rsid w:val="005363CA"/>
    <w:rsid w:val="00540BD4"/>
    <w:rsid w:val="00542905"/>
    <w:rsid w:val="00542F58"/>
    <w:rsid w:val="0054480E"/>
    <w:rsid w:val="00545423"/>
    <w:rsid w:val="00547E71"/>
    <w:rsid w:val="00551649"/>
    <w:rsid w:val="005551B5"/>
    <w:rsid w:val="005565D3"/>
    <w:rsid w:val="0055774E"/>
    <w:rsid w:val="00563055"/>
    <w:rsid w:val="00565462"/>
    <w:rsid w:val="005668D0"/>
    <w:rsid w:val="00572CCD"/>
    <w:rsid w:val="0057440A"/>
    <w:rsid w:val="00575693"/>
    <w:rsid w:val="0058184E"/>
    <w:rsid w:val="00581A12"/>
    <w:rsid w:val="00581B49"/>
    <w:rsid w:val="00585563"/>
    <w:rsid w:val="00592C3E"/>
    <w:rsid w:val="00596449"/>
    <w:rsid w:val="005A031A"/>
    <w:rsid w:val="005A3E28"/>
    <w:rsid w:val="005A71AD"/>
    <w:rsid w:val="005A7F1B"/>
    <w:rsid w:val="005B0BD3"/>
    <w:rsid w:val="005B227F"/>
    <w:rsid w:val="005B59ED"/>
    <w:rsid w:val="005B5C5A"/>
    <w:rsid w:val="005C1FA3"/>
    <w:rsid w:val="005C44D9"/>
    <w:rsid w:val="005C751F"/>
    <w:rsid w:val="005D0156"/>
    <w:rsid w:val="005D14AA"/>
    <w:rsid w:val="005D2C37"/>
    <w:rsid w:val="005D7287"/>
    <w:rsid w:val="005D7938"/>
    <w:rsid w:val="005D7D1C"/>
    <w:rsid w:val="005E15DF"/>
    <w:rsid w:val="005E2809"/>
    <w:rsid w:val="005E284D"/>
    <w:rsid w:val="005E6D00"/>
    <w:rsid w:val="005E6EB8"/>
    <w:rsid w:val="005F0355"/>
    <w:rsid w:val="005F509A"/>
    <w:rsid w:val="005F5E43"/>
    <w:rsid w:val="00606108"/>
    <w:rsid w:val="00606DB4"/>
    <w:rsid w:val="006121F9"/>
    <w:rsid w:val="006201FC"/>
    <w:rsid w:val="00620ADD"/>
    <w:rsid w:val="00623166"/>
    <w:rsid w:val="006245F0"/>
    <w:rsid w:val="0062499E"/>
    <w:rsid w:val="00625AE5"/>
    <w:rsid w:val="0062674F"/>
    <w:rsid w:val="00626BBB"/>
    <w:rsid w:val="006360FC"/>
    <w:rsid w:val="00640EF2"/>
    <w:rsid w:val="0064718C"/>
    <w:rsid w:val="0065049B"/>
    <w:rsid w:val="00650AD1"/>
    <w:rsid w:val="00650D73"/>
    <w:rsid w:val="00652998"/>
    <w:rsid w:val="006558EE"/>
    <w:rsid w:val="00657231"/>
    <w:rsid w:val="00661D11"/>
    <w:rsid w:val="0066691D"/>
    <w:rsid w:val="00667FBC"/>
    <w:rsid w:val="006823DB"/>
    <w:rsid w:val="0068779B"/>
    <w:rsid w:val="00694198"/>
    <w:rsid w:val="0069571A"/>
    <w:rsid w:val="006A0BB9"/>
    <w:rsid w:val="006A44A2"/>
    <w:rsid w:val="006B0018"/>
    <w:rsid w:val="006B12FA"/>
    <w:rsid w:val="006B410E"/>
    <w:rsid w:val="006B461E"/>
    <w:rsid w:val="006B5935"/>
    <w:rsid w:val="006C1CA0"/>
    <w:rsid w:val="006C3C21"/>
    <w:rsid w:val="006C7A31"/>
    <w:rsid w:val="006D07BD"/>
    <w:rsid w:val="006D7A40"/>
    <w:rsid w:val="006E3D93"/>
    <w:rsid w:val="006E4003"/>
    <w:rsid w:val="006F1B2E"/>
    <w:rsid w:val="006F1BDB"/>
    <w:rsid w:val="006F2DD0"/>
    <w:rsid w:val="006F435A"/>
    <w:rsid w:val="006F4C28"/>
    <w:rsid w:val="006F53BA"/>
    <w:rsid w:val="0070364E"/>
    <w:rsid w:val="007104E8"/>
    <w:rsid w:val="00712204"/>
    <w:rsid w:val="007156FC"/>
    <w:rsid w:val="00716942"/>
    <w:rsid w:val="007173E9"/>
    <w:rsid w:val="00721F5D"/>
    <w:rsid w:val="007254D5"/>
    <w:rsid w:val="00727519"/>
    <w:rsid w:val="00727CA7"/>
    <w:rsid w:val="0073089B"/>
    <w:rsid w:val="00730ADD"/>
    <w:rsid w:val="0073431C"/>
    <w:rsid w:val="00742E8B"/>
    <w:rsid w:val="007444DF"/>
    <w:rsid w:val="0076293A"/>
    <w:rsid w:val="007633C5"/>
    <w:rsid w:val="007656E7"/>
    <w:rsid w:val="007659BD"/>
    <w:rsid w:val="007666A4"/>
    <w:rsid w:val="00772C60"/>
    <w:rsid w:val="00773365"/>
    <w:rsid w:val="00781624"/>
    <w:rsid w:val="00781E3C"/>
    <w:rsid w:val="007858BA"/>
    <w:rsid w:val="007A2ABA"/>
    <w:rsid w:val="007A3AEA"/>
    <w:rsid w:val="007A6A56"/>
    <w:rsid w:val="007A7F97"/>
    <w:rsid w:val="007B1BA6"/>
    <w:rsid w:val="007B1FCE"/>
    <w:rsid w:val="007B4F3E"/>
    <w:rsid w:val="007B7197"/>
    <w:rsid w:val="007C0AF5"/>
    <w:rsid w:val="007C2632"/>
    <w:rsid w:val="007C4A83"/>
    <w:rsid w:val="007C570D"/>
    <w:rsid w:val="007C6CD0"/>
    <w:rsid w:val="007F4A4A"/>
    <w:rsid w:val="007F72FF"/>
    <w:rsid w:val="007F7B5E"/>
    <w:rsid w:val="00800A5B"/>
    <w:rsid w:val="00802752"/>
    <w:rsid w:val="008056E9"/>
    <w:rsid w:val="0081049F"/>
    <w:rsid w:val="00814632"/>
    <w:rsid w:val="00816D27"/>
    <w:rsid w:val="0082127B"/>
    <w:rsid w:val="00827A40"/>
    <w:rsid w:val="0083155F"/>
    <w:rsid w:val="00843BB4"/>
    <w:rsid w:val="00843DEF"/>
    <w:rsid w:val="00844F48"/>
    <w:rsid w:val="008455C2"/>
    <w:rsid w:val="00846E45"/>
    <w:rsid w:val="00847253"/>
    <w:rsid w:val="00850A1C"/>
    <w:rsid w:val="008516F3"/>
    <w:rsid w:val="00854506"/>
    <w:rsid w:val="0085501D"/>
    <w:rsid w:val="0086127D"/>
    <w:rsid w:val="00864035"/>
    <w:rsid w:val="00866873"/>
    <w:rsid w:val="0087200D"/>
    <w:rsid w:val="008763F4"/>
    <w:rsid w:val="00880619"/>
    <w:rsid w:val="008849EA"/>
    <w:rsid w:val="00885D4B"/>
    <w:rsid w:val="00891FE8"/>
    <w:rsid w:val="00893A4C"/>
    <w:rsid w:val="00897B49"/>
    <w:rsid w:val="008B1AE1"/>
    <w:rsid w:val="008B6D6C"/>
    <w:rsid w:val="008D16ED"/>
    <w:rsid w:val="008D2A6B"/>
    <w:rsid w:val="008D49A5"/>
    <w:rsid w:val="008E0B66"/>
    <w:rsid w:val="008E172D"/>
    <w:rsid w:val="008F03BD"/>
    <w:rsid w:val="008F390C"/>
    <w:rsid w:val="008F6229"/>
    <w:rsid w:val="00902730"/>
    <w:rsid w:val="00906C9F"/>
    <w:rsid w:val="009133D8"/>
    <w:rsid w:val="0091541C"/>
    <w:rsid w:val="00921577"/>
    <w:rsid w:val="009259E1"/>
    <w:rsid w:val="009319DB"/>
    <w:rsid w:val="00941D10"/>
    <w:rsid w:val="00944846"/>
    <w:rsid w:val="00946655"/>
    <w:rsid w:val="0095188F"/>
    <w:rsid w:val="009550A0"/>
    <w:rsid w:val="00955F41"/>
    <w:rsid w:val="00960C64"/>
    <w:rsid w:val="00960C98"/>
    <w:rsid w:val="00961F9A"/>
    <w:rsid w:val="009624C8"/>
    <w:rsid w:val="00963D4F"/>
    <w:rsid w:val="00964005"/>
    <w:rsid w:val="00971B0A"/>
    <w:rsid w:val="0097218E"/>
    <w:rsid w:val="00980425"/>
    <w:rsid w:val="00980916"/>
    <w:rsid w:val="00984BD2"/>
    <w:rsid w:val="00991C69"/>
    <w:rsid w:val="009923C0"/>
    <w:rsid w:val="009936F0"/>
    <w:rsid w:val="009961CF"/>
    <w:rsid w:val="009A0534"/>
    <w:rsid w:val="009A0CB5"/>
    <w:rsid w:val="009A208C"/>
    <w:rsid w:val="009A557C"/>
    <w:rsid w:val="009B337A"/>
    <w:rsid w:val="009B3FFD"/>
    <w:rsid w:val="009B78FE"/>
    <w:rsid w:val="009C3521"/>
    <w:rsid w:val="009C4461"/>
    <w:rsid w:val="009C6B5A"/>
    <w:rsid w:val="009D40C5"/>
    <w:rsid w:val="009D45D7"/>
    <w:rsid w:val="009D6DF8"/>
    <w:rsid w:val="009E097D"/>
    <w:rsid w:val="009E61C7"/>
    <w:rsid w:val="009E7E6E"/>
    <w:rsid w:val="009F484B"/>
    <w:rsid w:val="00A00CCD"/>
    <w:rsid w:val="00A060C3"/>
    <w:rsid w:val="00A07E67"/>
    <w:rsid w:val="00A14D96"/>
    <w:rsid w:val="00A2056E"/>
    <w:rsid w:val="00A2352A"/>
    <w:rsid w:val="00A236B2"/>
    <w:rsid w:val="00A24A40"/>
    <w:rsid w:val="00A31F72"/>
    <w:rsid w:val="00A358AF"/>
    <w:rsid w:val="00A366CE"/>
    <w:rsid w:val="00A41FC6"/>
    <w:rsid w:val="00A43327"/>
    <w:rsid w:val="00A44536"/>
    <w:rsid w:val="00A44B1B"/>
    <w:rsid w:val="00A4583A"/>
    <w:rsid w:val="00A6217F"/>
    <w:rsid w:val="00A70902"/>
    <w:rsid w:val="00A70D9D"/>
    <w:rsid w:val="00A7548F"/>
    <w:rsid w:val="00A81673"/>
    <w:rsid w:val="00A82C07"/>
    <w:rsid w:val="00A83AB1"/>
    <w:rsid w:val="00A87833"/>
    <w:rsid w:val="00A87FC0"/>
    <w:rsid w:val="00A90704"/>
    <w:rsid w:val="00A90EA6"/>
    <w:rsid w:val="00A90EAF"/>
    <w:rsid w:val="00A9496F"/>
    <w:rsid w:val="00AA11F3"/>
    <w:rsid w:val="00AB5744"/>
    <w:rsid w:val="00AB5C6E"/>
    <w:rsid w:val="00AB702C"/>
    <w:rsid w:val="00AB7E5D"/>
    <w:rsid w:val="00AC15B7"/>
    <w:rsid w:val="00AC367F"/>
    <w:rsid w:val="00AC5F37"/>
    <w:rsid w:val="00AC69AE"/>
    <w:rsid w:val="00AE0627"/>
    <w:rsid w:val="00AE2888"/>
    <w:rsid w:val="00AE301E"/>
    <w:rsid w:val="00AE4214"/>
    <w:rsid w:val="00AE6BFF"/>
    <w:rsid w:val="00AF0FCD"/>
    <w:rsid w:val="00AF1473"/>
    <w:rsid w:val="00AF2B8F"/>
    <w:rsid w:val="00AF5FF0"/>
    <w:rsid w:val="00AF7813"/>
    <w:rsid w:val="00B01E75"/>
    <w:rsid w:val="00B02142"/>
    <w:rsid w:val="00B1509B"/>
    <w:rsid w:val="00B15D70"/>
    <w:rsid w:val="00B16AE6"/>
    <w:rsid w:val="00B206A8"/>
    <w:rsid w:val="00B24BEC"/>
    <w:rsid w:val="00B27341"/>
    <w:rsid w:val="00B3076B"/>
    <w:rsid w:val="00B408D4"/>
    <w:rsid w:val="00B441C1"/>
    <w:rsid w:val="00B460B2"/>
    <w:rsid w:val="00B50145"/>
    <w:rsid w:val="00B51214"/>
    <w:rsid w:val="00B52B01"/>
    <w:rsid w:val="00B54855"/>
    <w:rsid w:val="00B6690B"/>
    <w:rsid w:val="00B70296"/>
    <w:rsid w:val="00B72D4B"/>
    <w:rsid w:val="00B73A4E"/>
    <w:rsid w:val="00B7545C"/>
    <w:rsid w:val="00B80FB9"/>
    <w:rsid w:val="00B82BF0"/>
    <w:rsid w:val="00B920CD"/>
    <w:rsid w:val="00B92AEC"/>
    <w:rsid w:val="00B9487E"/>
    <w:rsid w:val="00B957E6"/>
    <w:rsid w:val="00B97626"/>
    <w:rsid w:val="00BA0CB7"/>
    <w:rsid w:val="00BA0E81"/>
    <w:rsid w:val="00BA2A18"/>
    <w:rsid w:val="00BA6913"/>
    <w:rsid w:val="00BB0B3B"/>
    <w:rsid w:val="00BB3F47"/>
    <w:rsid w:val="00BB7C18"/>
    <w:rsid w:val="00BC2BA3"/>
    <w:rsid w:val="00BC59AA"/>
    <w:rsid w:val="00BC7111"/>
    <w:rsid w:val="00BD0B43"/>
    <w:rsid w:val="00BE0D92"/>
    <w:rsid w:val="00BE0DA5"/>
    <w:rsid w:val="00BE4685"/>
    <w:rsid w:val="00BE6035"/>
    <w:rsid w:val="00BF3F99"/>
    <w:rsid w:val="00BF4778"/>
    <w:rsid w:val="00BF7136"/>
    <w:rsid w:val="00C162AD"/>
    <w:rsid w:val="00C17D6F"/>
    <w:rsid w:val="00C3527C"/>
    <w:rsid w:val="00C359CF"/>
    <w:rsid w:val="00C35AD0"/>
    <w:rsid w:val="00C370BB"/>
    <w:rsid w:val="00C415B8"/>
    <w:rsid w:val="00C41786"/>
    <w:rsid w:val="00C42339"/>
    <w:rsid w:val="00C460DB"/>
    <w:rsid w:val="00C50CEC"/>
    <w:rsid w:val="00C538D1"/>
    <w:rsid w:val="00C5787B"/>
    <w:rsid w:val="00C57A02"/>
    <w:rsid w:val="00C607FB"/>
    <w:rsid w:val="00C61217"/>
    <w:rsid w:val="00C64B5E"/>
    <w:rsid w:val="00C74468"/>
    <w:rsid w:val="00C74BD2"/>
    <w:rsid w:val="00C76EE0"/>
    <w:rsid w:val="00C8171A"/>
    <w:rsid w:val="00C8330C"/>
    <w:rsid w:val="00C85BFA"/>
    <w:rsid w:val="00C85EFE"/>
    <w:rsid w:val="00C912DD"/>
    <w:rsid w:val="00C91A34"/>
    <w:rsid w:val="00C91AFD"/>
    <w:rsid w:val="00C92FC4"/>
    <w:rsid w:val="00C934DE"/>
    <w:rsid w:val="00C93CB2"/>
    <w:rsid w:val="00CA13A3"/>
    <w:rsid w:val="00CA51AF"/>
    <w:rsid w:val="00CA5641"/>
    <w:rsid w:val="00CA5CB1"/>
    <w:rsid w:val="00CB14DA"/>
    <w:rsid w:val="00CC4426"/>
    <w:rsid w:val="00CD2995"/>
    <w:rsid w:val="00CD2A88"/>
    <w:rsid w:val="00CE3C94"/>
    <w:rsid w:val="00CE6EDF"/>
    <w:rsid w:val="00CF7805"/>
    <w:rsid w:val="00D007F8"/>
    <w:rsid w:val="00D030C9"/>
    <w:rsid w:val="00D03BCC"/>
    <w:rsid w:val="00D04A79"/>
    <w:rsid w:val="00D05A52"/>
    <w:rsid w:val="00D114C6"/>
    <w:rsid w:val="00D142D0"/>
    <w:rsid w:val="00D1492B"/>
    <w:rsid w:val="00D23D90"/>
    <w:rsid w:val="00D26BF9"/>
    <w:rsid w:val="00D26D98"/>
    <w:rsid w:val="00D35879"/>
    <w:rsid w:val="00D3641B"/>
    <w:rsid w:val="00D36A8E"/>
    <w:rsid w:val="00D43CB3"/>
    <w:rsid w:val="00D47210"/>
    <w:rsid w:val="00D479FB"/>
    <w:rsid w:val="00D52CFA"/>
    <w:rsid w:val="00D54217"/>
    <w:rsid w:val="00D62977"/>
    <w:rsid w:val="00D635A1"/>
    <w:rsid w:val="00D6411A"/>
    <w:rsid w:val="00D67ABF"/>
    <w:rsid w:val="00D70D4D"/>
    <w:rsid w:val="00D749E6"/>
    <w:rsid w:val="00D818B7"/>
    <w:rsid w:val="00D81EB1"/>
    <w:rsid w:val="00D832EB"/>
    <w:rsid w:val="00D834E2"/>
    <w:rsid w:val="00D839E9"/>
    <w:rsid w:val="00D844EE"/>
    <w:rsid w:val="00D847F8"/>
    <w:rsid w:val="00D87725"/>
    <w:rsid w:val="00D90465"/>
    <w:rsid w:val="00D96BB6"/>
    <w:rsid w:val="00D97B80"/>
    <w:rsid w:val="00DA44CF"/>
    <w:rsid w:val="00DB7D74"/>
    <w:rsid w:val="00DC1CA7"/>
    <w:rsid w:val="00DC4559"/>
    <w:rsid w:val="00DC4579"/>
    <w:rsid w:val="00DC65A4"/>
    <w:rsid w:val="00DC6A45"/>
    <w:rsid w:val="00DD346F"/>
    <w:rsid w:val="00DD36BB"/>
    <w:rsid w:val="00DD73A2"/>
    <w:rsid w:val="00DD77ED"/>
    <w:rsid w:val="00DE0F69"/>
    <w:rsid w:val="00DF1141"/>
    <w:rsid w:val="00DF3644"/>
    <w:rsid w:val="00DF3DF5"/>
    <w:rsid w:val="00DF5398"/>
    <w:rsid w:val="00DF63A6"/>
    <w:rsid w:val="00E02817"/>
    <w:rsid w:val="00E04AF0"/>
    <w:rsid w:val="00E07443"/>
    <w:rsid w:val="00E12FD3"/>
    <w:rsid w:val="00E16942"/>
    <w:rsid w:val="00E17200"/>
    <w:rsid w:val="00E20916"/>
    <w:rsid w:val="00E20ADC"/>
    <w:rsid w:val="00E22AAE"/>
    <w:rsid w:val="00E3319E"/>
    <w:rsid w:val="00E34552"/>
    <w:rsid w:val="00E37B98"/>
    <w:rsid w:val="00E406B4"/>
    <w:rsid w:val="00E40EAA"/>
    <w:rsid w:val="00E42D73"/>
    <w:rsid w:val="00E43F3A"/>
    <w:rsid w:val="00E45B15"/>
    <w:rsid w:val="00E47A8B"/>
    <w:rsid w:val="00E47C64"/>
    <w:rsid w:val="00E51A22"/>
    <w:rsid w:val="00E63CEF"/>
    <w:rsid w:val="00E65D5E"/>
    <w:rsid w:val="00E67C6B"/>
    <w:rsid w:val="00E707D9"/>
    <w:rsid w:val="00E73F6A"/>
    <w:rsid w:val="00E7569C"/>
    <w:rsid w:val="00E76516"/>
    <w:rsid w:val="00E778FE"/>
    <w:rsid w:val="00E84EC4"/>
    <w:rsid w:val="00EA01F3"/>
    <w:rsid w:val="00EA0A7C"/>
    <w:rsid w:val="00EA0BF2"/>
    <w:rsid w:val="00EA1562"/>
    <w:rsid w:val="00EA68CE"/>
    <w:rsid w:val="00EB1C45"/>
    <w:rsid w:val="00EB28C9"/>
    <w:rsid w:val="00EB2C13"/>
    <w:rsid w:val="00EB3013"/>
    <w:rsid w:val="00EB3FE4"/>
    <w:rsid w:val="00EB51EB"/>
    <w:rsid w:val="00EC677A"/>
    <w:rsid w:val="00ED0D5B"/>
    <w:rsid w:val="00ED57AA"/>
    <w:rsid w:val="00EE220B"/>
    <w:rsid w:val="00EE35E3"/>
    <w:rsid w:val="00EE4F25"/>
    <w:rsid w:val="00EF284E"/>
    <w:rsid w:val="00EF6202"/>
    <w:rsid w:val="00F11159"/>
    <w:rsid w:val="00F11FC8"/>
    <w:rsid w:val="00F25445"/>
    <w:rsid w:val="00F322A8"/>
    <w:rsid w:val="00F3436F"/>
    <w:rsid w:val="00F41A16"/>
    <w:rsid w:val="00F44259"/>
    <w:rsid w:val="00F4585F"/>
    <w:rsid w:val="00F45927"/>
    <w:rsid w:val="00F46EE9"/>
    <w:rsid w:val="00F51208"/>
    <w:rsid w:val="00F640A0"/>
    <w:rsid w:val="00F65D4B"/>
    <w:rsid w:val="00F668B1"/>
    <w:rsid w:val="00F7105E"/>
    <w:rsid w:val="00F7577A"/>
    <w:rsid w:val="00F76863"/>
    <w:rsid w:val="00F76D68"/>
    <w:rsid w:val="00F771BD"/>
    <w:rsid w:val="00F83459"/>
    <w:rsid w:val="00F83EDB"/>
    <w:rsid w:val="00F871B3"/>
    <w:rsid w:val="00F91619"/>
    <w:rsid w:val="00F9244D"/>
    <w:rsid w:val="00F92AA8"/>
    <w:rsid w:val="00F93094"/>
    <w:rsid w:val="00F9400E"/>
    <w:rsid w:val="00FA13A1"/>
    <w:rsid w:val="00FA1C07"/>
    <w:rsid w:val="00FA46D8"/>
    <w:rsid w:val="00FA48E3"/>
    <w:rsid w:val="00FA4E88"/>
    <w:rsid w:val="00FA57A8"/>
    <w:rsid w:val="00FA7368"/>
    <w:rsid w:val="00FB2CBD"/>
    <w:rsid w:val="00FB54DD"/>
    <w:rsid w:val="00FB6A97"/>
    <w:rsid w:val="00FC01A6"/>
    <w:rsid w:val="00FC1907"/>
    <w:rsid w:val="00FC6CC4"/>
    <w:rsid w:val="00FD371A"/>
    <w:rsid w:val="00FD79A9"/>
    <w:rsid w:val="00FE115C"/>
    <w:rsid w:val="00FE4CF0"/>
    <w:rsid w:val="00FF0A12"/>
    <w:rsid w:val="00FF15D8"/>
    <w:rsid w:val="00FF3F4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cinsinresolver">
    <w:name w:val="Unresolved Mention"/>
    <w:basedOn w:val="Fuentedeprrafopredeter"/>
    <w:uiPriority w:val="99"/>
    <w:semiHidden/>
    <w:unhideWhenUsed/>
    <w:rsid w:val="00F11159"/>
    <w:rPr>
      <w:color w:val="605E5C"/>
      <w:shd w:val="clear" w:color="auto" w:fill="E1DFDD"/>
    </w:rPr>
  </w:style>
  <w:style w:type="character" w:styleId="SmartLink">
    <w:name w:val="Smart Link"/>
    <w:basedOn w:val="Fuentedeprrafopredeter"/>
    <w:uiPriority w:val="99"/>
    <w:semiHidden/>
    <w:unhideWhenUsed/>
    <w:rsid w:val="00A00CCD"/>
    <w:rPr>
      <w:color w:val="0000FF"/>
      <w:u w:val="single"/>
      <w:shd w:val="clear" w:color="auto" w:fill="F3F2F1"/>
    </w:rPr>
  </w:style>
  <w:style w:type="paragraph" w:styleId="Revisin">
    <w:name w:val="Revision"/>
    <w:hidden/>
    <w:uiPriority w:val="99"/>
    <w:semiHidden/>
    <w:rsid w:val="001F35EE"/>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5B0BD3"/>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2F979-D313-401E-9AD7-F467674A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1167</Words>
  <Characters>6792</Characters>
  <Application>Microsoft Office Word</Application>
  <DocSecurity>0</DocSecurity>
  <Lines>94</Lines>
  <Paragraphs>15</Paragraphs>
  <ScaleCrop>false</ScaleCrop>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2023-03-02T11:26:00Z</dcterms:created>
  <dcterms:modified xsi:type="dcterms:W3CDTF">2023-03-02T11:26:00Z</dcterms:modified>
</cp:coreProperties>
</file>