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944895" w14:textId="390C2074" w:rsidR="004F6FEE" w:rsidRPr="00251EF4" w:rsidRDefault="0034128A" w:rsidP="004F6FEE">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5B28E6" w14:textId="67B8A00B" w:rsidR="005D2C37" w:rsidRPr="001C558F" w:rsidRDefault="00053A82" w:rsidP="00C23C6E">
      <w:pPr>
        <w:pStyle w:val="Default"/>
        <w:spacing w:before="240"/>
        <w:ind w:left="-283"/>
        <w:rPr>
          <w:b/>
          <w:sz w:val="30"/>
          <w:szCs w:val="30"/>
          <w:lang w:val="es-ES"/>
        </w:rPr>
      </w:pPr>
      <w:r w:rsidRPr="001C558F">
        <w:rPr>
          <w:b/>
          <w:bCs/>
          <w:sz w:val="30"/>
          <w:szCs w:val="30"/>
          <w:lang w:val="es"/>
        </w:rPr>
        <w:t>INHABILITADA ABOGADA DE DERECHOS HUMANOS EN CRIMEA</w:t>
      </w:r>
    </w:p>
    <w:p w14:paraId="3CE06523" w14:textId="6A802742" w:rsidR="005D2C37" w:rsidRPr="00251EF4" w:rsidRDefault="00F255EE" w:rsidP="004F6FEE">
      <w:pPr>
        <w:spacing w:after="0" w:line="240" w:lineRule="auto"/>
        <w:ind w:left="-283"/>
        <w:jc w:val="both"/>
        <w:rPr>
          <w:rFonts w:ascii="Arial" w:eastAsia="Times New Roman" w:hAnsi="Arial" w:cs="Arial"/>
          <w:b/>
          <w:bCs/>
          <w:kern w:val="36"/>
          <w:sz w:val="20"/>
          <w:szCs w:val="20"/>
          <w:lang w:val="es-ES"/>
        </w:rPr>
      </w:pPr>
      <w:r>
        <w:rPr>
          <w:rFonts w:ascii="Arial" w:eastAsia="Times New Roman" w:hAnsi="Arial" w:cs="Arial"/>
          <w:b/>
          <w:bCs/>
          <w:kern w:val="36"/>
          <w:sz w:val="20"/>
          <w:szCs w:val="20"/>
          <w:lang w:val="es"/>
        </w:rPr>
        <w:t xml:space="preserve">Lilia </w:t>
      </w:r>
      <w:proofErr w:type="spellStart"/>
      <w:r>
        <w:rPr>
          <w:rFonts w:ascii="Arial" w:eastAsia="Times New Roman" w:hAnsi="Arial" w:cs="Arial"/>
          <w:b/>
          <w:bCs/>
          <w:kern w:val="36"/>
          <w:sz w:val="20"/>
          <w:szCs w:val="20"/>
          <w:lang w:val="es"/>
        </w:rPr>
        <w:t>Hemedzhy</w:t>
      </w:r>
      <w:proofErr w:type="spellEnd"/>
      <w:r>
        <w:rPr>
          <w:rFonts w:ascii="Arial" w:eastAsia="Times New Roman" w:hAnsi="Arial" w:cs="Arial"/>
          <w:b/>
          <w:bCs/>
          <w:kern w:val="36"/>
          <w:sz w:val="20"/>
          <w:szCs w:val="20"/>
          <w:lang w:val="es"/>
        </w:rPr>
        <w:t>, abogada que representa a miembros de la comunidad tártara de Crimea, ha sido inhabilitada por el Colegio de Abogados de la República Chechena en represalia por su trabajo en la Crimea ocupada por Rusia. Anteriormente, su solicitud de transferencia al Colegio de Abogados de Crimea había sido desestimada arbitrariamente. Esta decisión la inhabilita para defender a miembros de la comunidad Crimea en judicializaciones.</w:t>
      </w:r>
    </w:p>
    <w:p w14:paraId="5E273A39" w14:textId="77777777" w:rsidR="001B4AB0" w:rsidRPr="00251EF4" w:rsidRDefault="001B4AB0" w:rsidP="00C23C6E">
      <w:pPr>
        <w:spacing w:after="0" w:line="240" w:lineRule="auto"/>
        <w:ind w:left="-283"/>
        <w:jc w:val="both"/>
        <w:rPr>
          <w:rFonts w:ascii="Arial" w:hAnsi="Arial" w:cs="Arial"/>
          <w:b/>
          <w:sz w:val="22"/>
          <w:szCs w:val="22"/>
          <w:lang w:val="es-ES"/>
        </w:rPr>
      </w:pPr>
    </w:p>
    <w:p w14:paraId="0794C0A4" w14:textId="2CEAC7B0" w:rsidR="005D2C37" w:rsidRDefault="005D2C37" w:rsidP="00980425">
      <w:pPr>
        <w:spacing w:after="0" w:line="240" w:lineRule="auto"/>
        <w:ind w:left="-283"/>
        <w:rPr>
          <w:rFonts w:ascii="Arial" w:hAnsi="Arial" w:cs="Arial"/>
          <w:b/>
          <w:bCs/>
          <w:color w:val="FF0000"/>
          <w:sz w:val="22"/>
          <w:lang w:val="es"/>
        </w:rPr>
      </w:pPr>
      <w:r>
        <w:rPr>
          <w:rFonts w:ascii="Arial" w:hAnsi="Arial" w:cs="Arial"/>
          <w:b/>
          <w:bCs/>
          <w:color w:val="FF0000"/>
          <w:sz w:val="22"/>
          <w:lang w:val="es"/>
        </w:rPr>
        <w:t>ACTÚEN: REDACTEN SU PROPIO LLAMAMIENTO O UTILICEN LA SIGUIENTE CARTA MODELO</w:t>
      </w:r>
    </w:p>
    <w:p w14:paraId="45FB6AED" w14:textId="77777777" w:rsidR="001C558F" w:rsidRPr="00251EF4" w:rsidRDefault="001C558F" w:rsidP="00980425">
      <w:pPr>
        <w:spacing w:after="0" w:line="240" w:lineRule="auto"/>
        <w:ind w:left="-283"/>
        <w:rPr>
          <w:rFonts w:ascii="Arial" w:hAnsi="Arial" w:cs="Arial"/>
          <w:b/>
          <w:color w:val="FF0000"/>
          <w:sz w:val="22"/>
          <w:lang w:val="es-ES"/>
        </w:rPr>
      </w:pPr>
    </w:p>
    <w:p w14:paraId="143CB056" w14:textId="77777777" w:rsidR="004F6FEE" w:rsidRPr="00251EF4" w:rsidRDefault="004F6FEE" w:rsidP="004F6FEE">
      <w:pPr>
        <w:spacing w:after="0" w:line="240" w:lineRule="auto"/>
        <w:ind w:left="-283"/>
        <w:jc w:val="right"/>
        <w:rPr>
          <w:rFonts w:cs="Amnesty Insan"/>
          <w:b/>
          <w:bCs/>
          <w:i/>
          <w:iCs/>
          <w:sz w:val="20"/>
          <w:szCs w:val="20"/>
          <w:u w:val="single"/>
          <w:shd w:val="clear" w:color="auto" w:fill="FFFFFF"/>
          <w:lang w:val="es-ES"/>
        </w:rPr>
      </w:pPr>
      <w:r>
        <w:rPr>
          <w:rFonts w:cs="Amnesty Insan"/>
          <w:b/>
          <w:bCs/>
          <w:i/>
          <w:iCs/>
          <w:sz w:val="20"/>
          <w:szCs w:val="20"/>
          <w:u w:val="single"/>
          <w:shd w:val="clear" w:color="auto" w:fill="FFFFFF"/>
          <w:lang w:val="es"/>
        </w:rPr>
        <w:t>Presidente del Colegio de Abogados de la República Chechena</w:t>
      </w:r>
    </w:p>
    <w:p w14:paraId="3BF6546B" w14:textId="176C4DFB" w:rsidR="00053A82" w:rsidRPr="001C558F" w:rsidRDefault="00F255EE" w:rsidP="00F255EE">
      <w:pPr>
        <w:spacing w:after="0" w:line="240" w:lineRule="auto"/>
        <w:ind w:left="-283"/>
        <w:jc w:val="right"/>
        <w:rPr>
          <w:rFonts w:cs="Amnesty Insan"/>
          <w:i/>
          <w:iCs/>
          <w:sz w:val="20"/>
          <w:szCs w:val="20"/>
          <w:shd w:val="clear" w:color="auto" w:fill="FFFFFF"/>
          <w:lang w:val="es-ES"/>
        </w:rPr>
      </w:pPr>
      <w:proofErr w:type="spellStart"/>
      <w:r w:rsidRPr="001C558F">
        <w:rPr>
          <w:rFonts w:cs="Amnesty Insan"/>
          <w:i/>
          <w:iCs/>
          <w:sz w:val="20"/>
          <w:szCs w:val="20"/>
          <w:shd w:val="clear" w:color="auto" w:fill="FFFFFF"/>
          <w:lang w:val="es-ES"/>
        </w:rPr>
        <w:t>Shamkhan</w:t>
      </w:r>
      <w:proofErr w:type="spellEnd"/>
      <w:r w:rsidRPr="001C558F">
        <w:rPr>
          <w:rFonts w:cs="Amnesty Insan"/>
          <w:i/>
          <w:iCs/>
          <w:sz w:val="20"/>
          <w:szCs w:val="20"/>
          <w:shd w:val="clear" w:color="auto" w:fill="FFFFFF"/>
          <w:lang w:val="es-ES"/>
        </w:rPr>
        <w:t xml:space="preserve"> </w:t>
      </w:r>
      <w:proofErr w:type="spellStart"/>
      <w:r w:rsidRPr="001C558F">
        <w:rPr>
          <w:rFonts w:cs="Amnesty Insan"/>
          <w:i/>
          <w:iCs/>
          <w:sz w:val="20"/>
          <w:szCs w:val="20"/>
          <w:shd w:val="clear" w:color="auto" w:fill="FFFFFF"/>
          <w:lang w:val="es-ES"/>
        </w:rPr>
        <w:t>Katayev</w:t>
      </w:r>
      <w:proofErr w:type="spellEnd"/>
    </w:p>
    <w:p w14:paraId="3B23D983" w14:textId="6BC19B12" w:rsidR="00F255EE" w:rsidRPr="001C558F" w:rsidRDefault="00F255EE" w:rsidP="00F255EE">
      <w:pPr>
        <w:spacing w:after="0" w:line="240" w:lineRule="auto"/>
        <w:ind w:left="-283"/>
        <w:jc w:val="right"/>
        <w:rPr>
          <w:rFonts w:cs="Arial"/>
          <w:i/>
          <w:iCs/>
          <w:sz w:val="20"/>
          <w:szCs w:val="20"/>
          <w:lang w:val="es-ES"/>
        </w:rPr>
      </w:pPr>
      <w:r w:rsidRPr="001C558F">
        <w:rPr>
          <w:rFonts w:cs="Arial"/>
          <w:i/>
          <w:iCs/>
          <w:sz w:val="20"/>
          <w:szCs w:val="20"/>
          <w:lang w:val="es-ES"/>
        </w:rPr>
        <w:t xml:space="preserve">21 </w:t>
      </w:r>
      <w:proofErr w:type="spellStart"/>
      <w:r w:rsidRPr="001C558F">
        <w:rPr>
          <w:rFonts w:cs="Arial"/>
          <w:i/>
          <w:iCs/>
          <w:sz w:val="20"/>
          <w:szCs w:val="20"/>
          <w:lang w:val="es-ES"/>
        </w:rPr>
        <w:t>Abdally</w:t>
      </w:r>
      <w:proofErr w:type="spellEnd"/>
      <w:r w:rsidRPr="001C558F">
        <w:rPr>
          <w:rFonts w:cs="Arial"/>
          <w:i/>
          <w:iCs/>
          <w:sz w:val="20"/>
          <w:szCs w:val="20"/>
          <w:lang w:val="es-ES"/>
        </w:rPr>
        <w:t xml:space="preserve"> 2 Ben Al-Husein Street</w:t>
      </w:r>
    </w:p>
    <w:p w14:paraId="695C5BAA" w14:textId="1483B061" w:rsidR="00F255EE" w:rsidRPr="00251EF4" w:rsidRDefault="00F255EE" w:rsidP="00F255EE">
      <w:pPr>
        <w:spacing w:after="0" w:line="240" w:lineRule="auto"/>
        <w:ind w:left="-283"/>
        <w:jc w:val="right"/>
        <w:rPr>
          <w:rFonts w:cs="Arial"/>
          <w:i/>
          <w:iCs/>
          <w:sz w:val="20"/>
          <w:szCs w:val="20"/>
          <w:lang w:val="es-ES"/>
        </w:rPr>
      </w:pPr>
      <w:r>
        <w:rPr>
          <w:rFonts w:cs="Arial"/>
          <w:i/>
          <w:iCs/>
          <w:sz w:val="20"/>
          <w:szCs w:val="20"/>
          <w:lang w:val="es"/>
        </w:rPr>
        <w:t>Grozny, Federación Rusa</w:t>
      </w:r>
    </w:p>
    <w:p w14:paraId="17358A3D" w14:textId="4D9705CE" w:rsidR="00F255EE" w:rsidRPr="00251EF4" w:rsidRDefault="00917E0C" w:rsidP="00F255EE">
      <w:pPr>
        <w:spacing w:after="0" w:line="240" w:lineRule="auto"/>
        <w:ind w:left="-283"/>
        <w:jc w:val="right"/>
        <w:rPr>
          <w:rFonts w:cs="Arial"/>
          <w:i/>
          <w:iCs/>
          <w:sz w:val="20"/>
          <w:szCs w:val="20"/>
          <w:lang w:val="es-ES"/>
        </w:rPr>
      </w:pPr>
      <w:r w:rsidRPr="00917E0C">
        <w:rPr>
          <w:rFonts w:cs="Arial"/>
          <w:i/>
          <w:iCs/>
          <w:sz w:val="20"/>
          <w:szCs w:val="20"/>
          <w:lang w:val="es"/>
        </w:rPr>
        <w:t>364016</w:t>
      </w:r>
    </w:p>
    <w:p w14:paraId="58A71C6B" w14:textId="1805C71A" w:rsidR="00053A82" w:rsidRPr="00251EF4" w:rsidRDefault="00F255EE" w:rsidP="00F255EE">
      <w:pPr>
        <w:spacing w:after="0" w:line="240" w:lineRule="auto"/>
        <w:ind w:left="-283"/>
        <w:jc w:val="right"/>
        <w:rPr>
          <w:i/>
          <w:iCs/>
          <w:color w:val="464646"/>
          <w:sz w:val="20"/>
          <w:szCs w:val="20"/>
          <w:shd w:val="clear" w:color="auto" w:fill="FFFFFF"/>
          <w:lang w:val="es-ES"/>
        </w:rPr>
      </w:pPr>
      <w:r>
        <w:rPr>
          <w:i/>
          <w:iCs/>
          <w:sz w:val="20"/>
          <w:szCs w:val="20"/>
          <w:lang w:val="es"/>
        </w:rPr>
        <w:t xml:space="preserve">Fax: </w:t>
      </w:r>
      <w:r>
        <w:rPr>
          <w:i/>
          <w:iCs/>
          <w:color w:val="464646"/>
          <w:sz w:val="20"/>
          <w:szCs w:val="20"/>
          <w:shd w:val="clear" w:color="auto" w:fill="FFFFFF"/>
          <w:lang w:val="es"/>
        </w:rPr>
        <w:t>+7-928-890-99-71;</w:t>
      </w:r>
    </w:p>
    <w:p w14:paraId="7C04F4D6" w14:textId="3B28F59C" w:rsidR="00F255EE" w:rsidRPr="00251EF4" w:rsidRDefault="00F255EE" w:rsidP="00F255EE">
      <w:pPr>
        <w:spacing w:after="0" w:line="240" w:lineRule="auto"/>
        <w:ind w:left="-283"/>
        <w:jc w:val="right"/>
        <w:rPr>
          <w:rFonts w:cs="Arial"/>
          <w:i/>
          <w:iCs/>
          <w:sz w:val="20"/>
          <w:szCs w:val="20"/>
          <w:lang w:val="es-ES"/>
        </w:rPr>
      </w:pPr>
      <w:r>
        <w:rPr>
          <w:i/>
          <w:iCs/>
          <w:color w:val="464646"/>
          <w:sz w:val="20"/>
          <w:szCs w:val="20"/>
          <w:shd w:val="clear" w:color="auto" w:fill="FFFFFF"/>
          <w:lang w:val="es"/>
        </w:rPr>
        <w:t>+7-938-000-02-33</w:t>
      </w:r>
    </w:p>
    <w:p w14:paraId="219C798B" w14:textId="74AF1A31" w:rsidR="00053A82" w:rsidRPr="00251EF4" w:rsidRDefault="00F255EE" w:rsidP="00F255EE">
      <w:pPr>
        <w:spacing w:after="0" w:line="240" w:lineRule="auto"/>
        <w:ind w:left="-283"/>
        <w:jc w:val="right"/>
        <w:rPr>
          <w:rFonts w:cs="Arial"/>
          <w:i/>
          <w:iCs/>
          <w:sz w:val="20"/>
          <w:szCs w:val="20"/>
          <w:lang w:val="es-ES"/>
        </w:rPr>
      </w:pPr>
      <w:r>
        <w:rPr>
          <w:i/>
          <w:iCs/>
          <w:sz w:val="20"/>
          <w:szCs w:val="20"/>
          <w:lang w:val="es"/>
        </w:rPr>
        <w:t xml:space="preserve">Correo-e: </w:t>
      </w:r>
      <w:hyperlink r:id="rId8" w:history="1">
        <w:r>
          <w:rPr>
            <w:rStyle w:val="Hipervnculo"/>
            <w:i/>
            <w:iCs/>
            <w:sz w:val="20"/>
            <w:szCs w:val="20"/>
            <w:u w:val="none"/>
            <w:shd w:val="clear" w:color="auto" w:fill="FFFFFF"/>
            <w:lang w:val="es"/>
          </w:rPr>
          <w:t>advokatura95@bk.ru</w:t>
        </w:r>
      </w:hyperlink>
    </w:p>
    <w:p w14:paraId="0AEF939B" w14:textId="77777777" w:rsidR="00053A82" w:rsidRPr="00251EF4" w:rsidRDefault="00053A82" w:rsidP="00980425">
      <w:pPr>
        <w:spacing w:after="0" w:line="240" w:lineRule="auto"/>
        <w:ind w:left="-283"/>
        <w:jc w:val="right"/>
        <w:rPr>
          <w:rFonts w:cs="Arial"/>
          <w:i/>
          <w:iCs/>
          <w:sz w:val="20"/>
          <w:szCs w:val="20"/>
          <w:lang w:val="es-ES"/>
        </w:rPr>
      </w:pPr>
    </w:p>
    <w:p w14:paraId="2452335D" w14:textId="0C57C90F" w:rsidR="00F255EE" w:rsidRPr="00251EF4" w:rsidRDefault="00F255EE" w:rsidP="001C558F">
      <w:pPr>
        <w:spacing w:after="120" w:line="240" w:lineRule="auto"/>
        <w:ind w:left="-283"/>
        <w:rPr>
          <w:rFonts w:cs="Arial"/>
          <w:i/>
          <w:iCs/>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del Colegio de Abogados de la República Chechena:</w:t>
      </w:r>
    </w:p>
    <w:p w14:paraId="294C7C55" w14:textId="1EC8F336" w:rsidR="00F255EE" w:rsidRPr="00251EF4" w:rsidRDefault="00F255EE" w:rsidP="001C558F">
      <w:pPr>
        <w:spacing w:after="120" w:line="240" w:lineRule="auto"/>
        <w:ind w:left="-283"/>
        <w:jc w:val="both"/>
        <w:rPr>
          <w:rFonts w:cs="Arial"/>
          <w:i/>
          <w:iCs/>
          <w:sz w:val="20"/>
          <w:szCs w:val="20"/>
          <w:lang w:val="es-ES"/>
        </w:rPr>
      </w:pPr>
      <w:r>
        <w:rPr>
          <w:i/>
          <w:iCs/>
          <w:sz w:val="20"/>
          <w:szCs w:val="20"/>
          <w:lang w:val="es"/>
        </w:rPr>
        <w:t xml:space="preserve">Me dirijo a usted para instarle a que tome medidas en favor de su colega, la abogada </w:t>
      </w:r>
      <w:bookmarkStart w:id="0" w:name="_Hlk133225482"/>
      <w:r>
        <w:rPr>
          <w:b/>
          <w:bCs/>
          <w:i/>
          <w:iCs/>
          <w:sz w:val="20"/>
          <w:szCs w:val="20"/>
          <w:lang w:val="es"/>
        </w:rPr>
        <w:t xml:space="preserve">Lilia </w:t>
      </w:r>
      <w:proofErr w:type="spellStart"/>
      <w:r>
        <w:rPr>
          <w:b/>
          <w:bCs/>
          <w:i/>
          <w:iCs/>
          <w:sz w:val="20"/>
          <w:szCs w:val="20"/>
          <w:lang w:val="es"/>
        </w:rPr>
        <w:t>Hemedzhy</w:t>
      </w:r>
      <w:bookmarkEnd w:id="0"/>
      <w:proofErr w:type="spellEnd"/>
      <w:r>
        <w:rPr>
          <w:i/>
          <w:iCs/>
          <w:sz w:val="20"/>
          <w:szCs w:val="20"/>
          <w:lang w:val="es"/>
        </w:rPr>
        <w:t>, inhabilitada el 15 de julio de 2022 en represalia por ejercer su trabajo representando en Crimea a miembros de la comunidad musulmana tártara de Crimea. Como usted sabrá, esta decisión fue anulada y posteriormente impugnada por el Colegio de Abogados de Crimea ante un tribunal de Crimea.</w:t>
      </w:r>
    </w:p>
    <w:p w14:paraId="2E7F9692" w14:textId="4D26DDE4" w:rsidR="00053A82" w:rsidRPr="00251EF4" w:rsidRDefault="00F255EE" w:rsidP="001C558F">
      <w:pPr>
        <w:spacing w:after="120" w:line="240" w:lineRule="auto"/>
        <w:ind w:left="-283"/>
        <w:jc w:val="both"/>
        <w:rPr>
          <w:rFonts w:cs="Arial"/>
          <w:i/>
          <w:iCs/>
          <w:sz w:val="20"/>
          <w:szCs w:val="20"/>
          <w:lang w:val="es-ES"/>
        </w:rPr>
      </w:pPr>
      <w:r>
        <w:rPr>
          <w:i/>
          <w:iCs/>
          <w:sz w:val="20"/>
          <w:szCs w:val="20"/>
          <w:lang w:val="es"/>
        </w:rPr>
        <w:t xml:space="preserve">Lilia </w:t>
      </w:r>
      <w:proofErr w:type="spellStart"/>
      <w:r>
        <w:rPr>
          <w:i/>
          <w:iCs/>
          <w:sz w:val="20"/>
          <w:szCs w:val="20"/>
          <w:lang w:val="es"/>
        </w:rPr>
        <w:t>Hemedzy</w:t>
      </w:r>
      <w:proofErr w:type="spellEnd"/>
      <w:r>
        <w:rPr>
          <w:i/>
          <w:iCs/>
          <w:sz w:val="20"/>
          <w:szCs w:val="20"/>
          <w:lang w:val="es"/>
        </w:rPr>
        <w:t xml:space="preserve"> ha sufrido reiteradas presiones de las autoridades de Crimea para dejar de prestar asistencia letrada a miembros de la comunidad tártara de Crimea. Los organismos encargados de hacer cumplir la ley amenazaron con la inhabilitarla, y con este fin se presentaron denuncias en su contra ante el Colegio de Abogados acusándola falsamente de “faltar al respeto” al tribunal, infringir repetidamente el procedimiento judicial, discutir con el presidente del tribunal y desobedecer al alguacil. Entretanto, el Colegio de Abogados de Crimea desestimó arbitrariamente su solicitud de transferencia e interpuso una demanda contra ella </w:t>
      </w:r>
      <w:bookmarkStart w:id="1" w:name="_Hlk132649381"/>
      <w:r>
        <w:rPr>
          <w:i/>
          <w:iCs/>
          <w:sz w:val="20"/>
          <w:szCs w:val="20"/>
          <w:lang w:val="es"/>
        </w:rPr>
        <w:t xml:space="preserve">ante el Tribunal de Distrito de </w:t>
      </w:r>
      <w:proofErr w:type="spellStart"/>
      <w:r>
        <w:rPr>
          <w:i/>
          <w:iCs/>
          <w:sz w:val="20"/>
          <w:szCs w:val="20"/>
          <w:lang w:val="es"/>
        </w:rPr>
        <w:t>Zheleznodorozhnyi</w:t>
      </w:r>
      <w:proofErr w:type="spellEnd"/>
      <w:r>
        <w:rPr>
          <w:i/>
          <w:iCs/>
          <w:sz w:val="20"/>
          <w:szCs w:val="20"/>
          <w:lang w:val="es"/>
        </w:rPr>
        <w:t xml:space="preserve">, en </w:t>
      </w:r>
      <w:proofErr w:type="spellStart"/>
      <w:r>
        <w:rPr>
          <w:i/>
          <w:iCs/>
          <w:sz w:val="20"/>
          <w:szCs w:val="20"/>
          <w:lang w:val="es"/>
        </w:rPr>
        <w:t>Simferopol</w:t>
      </w:r>
      <w:proofErr w:type="spellEnd"/>
      <w:r>
        <w:rPr>
          <w:i/>
          <w:iCs/>
          <w:sz w:val="20"/>
          <w:szCs w:val="20"/>
          <w:lang w:val="es"/>
        </w:rPr>
        <w:t xml:space="preserve"> (</w:t>
      </w:r>
      <w:bookmarkEnd w:id="1"/>
      <w:r>
        <w:rPr>
          <w:i/>
          <w:iCs/>
          <w:sz w:val="20"/>
          <w:szCs w:val="20"/>
          <w:lang w:val="es"/>
        </w:rPr>
        <w:t xml:space="preserve">Crimea) por su afiliación al Colegio de Abogados que usted preside. Esa misma demanda insistía en invalidar la decisión inicial de la Comisión de Calificación de su Colegio de Abogados, que había confirmado las credenciales profesionales de Lilia </w:t>
      </w:r>
      <w:proofErr w:type="spellStart"/>
      <w:r>
        <w:rPr>
          <w:i/>
          <w:iCs/>
          <w:sz w:val="20"/>
          <w:szCs w:val="20"/>
          <w:lang w:val="es"/>
        </w:rPr>
        <w:t>Hemedzhy</w:t>
      </w:r>
      <w:proofErr w:type="spellEnd"/>
      <w:r>
        <w:rPr>
          <w:i/>
          <w:iCs/>
          <w:sz w:val="20"/>
          <w:szCs w:val="20"/>
          <w:lang w:val="es"/>
        </w:rPr>
        <w:t>.</w:t>
      </w:r>
    </w:p>
    <w:p w14:paraId="25F8850C" w14:textId="412BECC3" w:rsidR="00F255EE" w:rsidRPr="00251EF4" w:rsidRDefault="00251EF4" w:rsidP="001C558F">
      <w:pPr>
        <w:spacing w:after="120" w:line="240" w:lineRule="auto"/>
        <w:ind w:left="-283"/>
        <w:jc w:val="both"/>
        <w:rPr>
          <w:rFonts w:cs="Arial"/>
          <w:i/>
          <w:iCs/>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6C331795" wp14:editId="728159D1">
                <wp:simplePos x="0" y="0"/>
                <wp:positionH relativeFrom="margin">
                  <wp:posOffset>-158558</wp:posOffset>
                </wp:positionH>
                <wp:positionV relativeFrom="paragraph">
                  <wp:posOffset>8734</wp:posOffset>
                </wp:positionV>
                <wp:extent cx="6221981" cy="1983764"/>
                <wp:effectExtent l="0" t="0" r="0" b="0"/>
                <wp:wrapNone/>
                <wp:docPr id="11" name="Rectangle 11"/>
                <wp:cNvGraphicFramePr/>
                <a:graphic xmlns:a="http://schemas.openxmlformats.org/drawingml/2006/main">
                  <a:graphicData uri="http://schemas.microsoft.com/office/word/2010/wordprocessingShape">
                    <wps:wsp>
                      <wps:cNvSpPr/>
                      <wps:spPr>
                        <a:xfrm>
                          <a:off x="0" y="0"/>
                          <a:ext cx="6221981" cy="1983764"/>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BA6552" w14:textId="77777777" w:rsidR="008A2AEF" w:rsidRDefault="008A2AEF" w:rsidP="00C23C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1795" id="Rectangle 11" o:spid="_x0000_s1026" style="position:absolute;left:0;text-align:left;margin-left:-12.5pt;margin-top:.7pt;width:489.9pt;height:15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" filled="f" stroked="f" strokeweight="2.25pt">
                <v:stroke joinstyle="round"/>
                <v:textbox>
                  <w:txbxContent>
                    <w:p w14:paraId="0FBA6552" w14:textId="77777777" w:rsidR="008A2AEF" w:rsidRDefault="008A2AEF" w:rsidP="00C23C6E">
                      <w:pPr>
                        <w:jc w:val="center"/>
                      </w:pPr>
                    </w:p>
                  </w:txbxContent>
                </v:textbox>
                <w10:wrap anchorx="margin"/>
              </v:rect>
            </w:pict>
          </mc:Fallback>
        </mc:AlternateContent>
      </w:r>
      <w:r w:rsidR="00F255EE">
        <w:rPr>
          <w:rFonts w:cs="Arial"/>
          <w:i/>
          <w:iCs/>
          <w:sz w:val="20"/>
          <w:szCs w:val="20"/>
          <w:lang w:val="es"/>
        </w:rPr>
        <w:t xml:space="preserve">El fallo del tribunal </w:t>
      </w:r>
      <w:proofErr w:type="spellStart"/>
      <w:r w:rsidR="00F255EE">
        <w:rPr>
          <w:rFonts w:cs="Arial"/>
          <w:i/>
          <w:iCs/>
          <w:sz w:val="20"/>
          <w:szCs w:val="20"/>
          <w:lang w:val="es"/>
        </w:rPr>
        <w:t>crimeo</w:t>
      </w:r>
      <w:proofErr w:type="spellEnd"/>
      <w:r w:rsidR="00F255EE">
        <w:rPr>
          <w:rFonts w:cs="Arial"/>
          <w:i/>
          <w:iCs/>
          <w:sz w:val="20"/>
          <w:szCs w:val="20"/>
          <w:lang w:val="es"/>
        </w:rPr>
        <w:t xml:space="preserve"> de 20 de marzo de 2023 contra Lilia </w:t>
      </w:r>
      <w:proofErr w:type="spellStart"/>
      <w:r w:rsidR="00F255EE">
        <w:rPr>
          <w:rFonts w:cs="Arial"/>
          <w:i/>
          <w:iCs/>
          <w:sz w:val="20"/>
          <w:szCs w:val="20"/>
          <w:lang w:val="es"/>
        </w:rPr>
        <w:t>Hemedzhy</w:t>
      </w:r>
      <w:proofErr w:type="spellEnd"/>
      <w:r w:rsidR="00F255EE">
        <w:rPr>
          <w:rFonts w:cs="Arial"/>
          <w:i/>
          <w:iCs/>
          <w:sz w:val="20"/>
          <w:szCs w:val="20"/>
          <w:lang w:val="es"/>
        </w:rPr>
        <w:t xml:space="preserve"> deja a sus clientes, en su mayoría musulmanes, sin representación letrada efectiva frente a la persecución de las autoridades locales. Los priva de sus derechos humanos, incluido el derecho a un juicio justo y a practicar libremente su religión. También tiene un importante efecto disuasorio para el ejercicio de la abogacía en Crimea y en la Federación Rusa. Lilia </w:t>
      </w:r>
      <w:proofErr w:type="spellStart"/>
      <w:r w:rsidR="00F255EE">
        <w:rPr>
          <w:rFonts w:cs="Arial"/>
          <w:i/>
          <w:iCs/>
          <w:sz w:val="20"/>
          <w:szCs w:val="20"/>
          <w:lang w:val="es"/>
        </w:rPr>
        <w:t>Hemedzhy</w:t>
      </w:r>
      <w:proofErr w:type="spellEnd"/>
      <w:r w:rsidR="00F255EE">
        <w:rPr>
          <w:rFonts w:cs="Arial"/>
          <w:i/>
          <w:iCs/>
          <w:sz w:val="20"/>
          <w:szCs w:val="20"/>
          <w:lang w:val="es"/>
        </w:rPr>
        <w:t xml:space="preserve"> está preparando una apelación contra su inhabilitación.</w:t>
      </w:r>
    </w:p>
    <w:p w14:paraId="3B250EFD" w14:textId="77777777" w:rsidR="00053A82" w:rsidRPr="00251EF4" w:rsidRDefault="00F255EE" w:rsidP="00F255EE">
      <w:pPr>
        <w:spacing w:after="0" w:line="240" w:lineRule="auto"/>
        <w:ind w:left="-283"/>
        <w:jc w:val="both"/>
        <w:rPr>
          <w:rFonts w:cs="Arial"/>
          <w:b/>
          <w:bCs/>
          <w:i/>
          <w:sz w:val="20"/>
          <w:szCs w:val="20"/>
          <w:lang w:val="es-ES"/>
        </w:rPr>
      </w:pPr>
      <w:r>
        <w:rPr>
          <w:rFonts w:cs="Arial"/>
          <w:b/>
          <w:bCs/>
          <w:i/>
          <w:iCs/>
          <w:sz w:val="20"/>
          <w:szCs w:val="20"/>
          <w:lang w:val="es"/>
        </w:rPr>
        <w:t>Por tanto, les insto a usted y al Colegio de Abogados de la República Chechena a pronunciarse en apoyo a su colega y, específicamente, a:</w:t>
      </w:r>
    </w:p>
    <w:p w14:paraId="3F2158E1" w14:textId="6FC03102" w:rsidR="00471AE8" w:rsidRPr="00251EF4" w:rsidRDefault="00471AE8" w:rsidP="00F255EE">
      <w:pPr>
        <w:spacing w:after="0" w:line="240" w:lineRule="auto"/>
        <w:ind w:left="-283"/>
        <w:jc w:val="both"/>
        <w:rPr>
          <w:rFonts w:cs="Arial"/>
          <w:b/>
          <w:bCs/>
          <w:i/>
          <w:sz w:val="20"/>
          <w:szCs w:val="20"/>
          <w:lang w:val="es-ES"/>
        </w:rPr>
      </w:pPr>
    </w:p>
    <w:p w14:paraId="44871A93" w14:textId="77777777" w:rsidR="00053A82" w:rsidRPr="00251EF4" w:rsidRDefault="00F255EE" w:rsidP="00F255EE">
      <w:pPr>
        <w:spacing w:after="0" w:line="240" w:lineRule="auto"/>
        <w:ind w:left="-283"/>
        <w:jc w:val="both"/>
        <w:rPr>
          <w:rFonts w:cs="Arial"/>
          <w:b/>
          <w:i/>
          <w:sz w:val="20"/>
          <w:szCs w:val="20"/>
          <w:lang w:val="es-ES"/>
        </w:rPr>
      </w:pPr>
      <w:r>
        <w:rPr>
          <w:rFonts w:cs="Arial"/>
          <w:b/>
          <w:bCs/>
          <w:i/>
          <w:iCs/>
          <w:sz w:val="20"/>
          <w:szCs w:val="20"/>
          <w:lang w:val="es"/>
        </w:rPr>
        <w:t xml:space="preserve">- Proporcionar a Lilia </w:t>
      </w:r>
      <w:proofErr w:type="spellStart"/>
      <w:r>
        <w:rPr>
          <w:rFonts w:cs="Arial"/>
          <w:b/>
          <w:bCs/>
          <w:i/>
          <w:iCs/>
          <w:sz w:val="20"/>
          <w:szCs w:val="20"/>
          <w:lang w:val="es"/>
        </w:rPr>
        <w:t>Hemedzhy</w:t>
      </w:r>
      <w:proofErr w:type="spellEnd"/>
      <w:r>
        <w:rPr>
          <w:rFonts w:cs="Arial"/>
          <w:b/>
          <w:bCs/>
          <w:i/>
          <w:iCs/>
          <w:sz w:val="20"/>
          <w:szCs w:val="20"/>
          <w:lang w:val="es"/>
        </w:rPr>
        <w:t xml:space="preserve"> todo el apoyo y la asistencia letrada necesarios para detener las prácticas nocivas e intimidatorias con las que se intenta impedirle que desempeñe su trabajo de abogada de sus clientes musulmanes en Crimea;</w:t>
      </w:r>
    </w:p>
    <w:p w14:paraId="09D5D0F5" w14:textId="17BCE418" w:rsidR="008A2AEF" w:rsidRPr="00251EF4" w:rsidRDefault="00F255EE" w:rsidP="00F255EE">
      <w:pPr>
        <w:spacing w:after="0" w:line="240" w:lineRule="auto"/>
        <w:ind w:left="-283"/>
        <w:jc w:val="both"/>
        <w:rPr>
          <w:rFonts w:cs="Arial"/>
          <w:i/>
          <w:sz w:val="20"/>
          <w:szCs w:val="20"/>
          <w:lang w:val="es-ES"/>
        </w:rPr>
      </w:pPr>
      <w:r>
        <w:rPr>
          <w:rFonts w:cs="Arial"/>
          <w:b/>
          <w:bCs/>
          <w:i/>
          <w:iCs/>
          <w:sz w:val="20"/>
          <w:szCs w:val="20"/>
          <w:lang w:val="es"/>
        </w:rPr>
        <w:t xml:space="preserve">- Apoyar el proceso de apelación de Lilia </w:t>
      </w:r>
      <w:proofErr w:type="spellStart"/>
      <w:r>
        <w:rPr>
          <w:rFonts w:cs="Arial"/>
          <w:b/>
          <w:bCs/>
          <w:i/>
          <w:iCs/>
          <w:sz w:val="20"/>
          <w:szCs w:val="20"/>
          <w:lang w:val="es"/>
        </w:rPr>
        <w:t>Hemedzhy</w:t>
      </w:r>
      <w:proofErr w:type="spellEnd"/>
      <w:r>
        <w:rPr>
          <w:rFonts w:cs="Arial"/>
          <w:b/>
          <w:bCs/>
          <w:i/>
          <w:iCs/>
          <w:sz w:val="20"/>
          <w:szCs w:val="20"/>
          <w:lang w:val="es"/>
        </w:rPr>
        <w:t xml:space="preserve"> hasta el tribunal de última instancia, y recurrir directamente la decisión del Tribunal de Distrito de </w:t>
      </w:r>
      <w:proofErr w:type="spellStart"/>
      <w:r>
        <w:rPr>
          <w:rFonts w:cs="Arial"/>
          <w:b/>
          <w:bCs/>
          <w:i/>
          <w:iCs/>
          <w:sz w:val="20"/>
          <w:szCs w:val="20"/>
          <w:lang w:val="es"/>
        </w:rPr>
        <w:t>Zheleznodorozhnyi</w:t>
      </w:r>
      <w:proofErr w:type="spellEnd"/>
      <w:r>
        <w:rPr>
          <w:rFonts w:cs="Arial"/>
          <w:b/>
          <w:bCs/>
          <w:i/>
          <w:iCs/>
          <w:sz w:val="20"/>
          <w:szCs w:val="20"/>
          <w:lang w:val="es"/>
        </w:rPr>
        <w:t xml:space="preserve">, en </w:t>
      </w:r>
      <w:proofErr w:type="spellStart"/>
      <w:r>
        <w:rPr>
          <w:rFonts w:cs="Arial"/>
          <w:b/>
          <w:bCs/>
          <w:i/>
          <w:iCs/>
          <w:sz w:val="20"/>
          <w:szCs w:val="20"/>
          <w:lang w:val="es"/>
        </w:rPr>
        <w:t>Simferopol</w:t>
      </w:r>
      <w:proofErr w:type="spellEnd"/>
      <w:r>
        <w:rPr>
          <w:rFonts w:cs="Arial"/>
          <w:b/>
          <w:bCs/>
          <w:i/>
          <w:iCs/>
          <w:sz w:val="20"/>
          <w:szCs w:val="20"/>
          <w:lang w:val="es"/>
        </w:rPr>
        <w:t xml:space="preserve"> (Crimea), en nombre del Colegio de Abogados que preside</w:t>
      </w:r>
      <w:r>
        <w:rPr>
          <w:rFonts w:cs="Arial"/>
          <w:i/>
          <w:iCs/>
          <w:sz w:val="20"/>
          <w:szCs w:val="20"/>
          <w:lang w:val="es"/>
        </w:rPr>
        <w:t>.</w:t>
      </w:r>
    </w:p>
    <w:p w14:paraId="6011A964" w14:textId="77777777" w:rsidR="008A2AEF" w:rsidRPr="00251EF4" w:rsidRDefault="008A2AEF" w:rsidP="00F255EE">
      <w:pPr>
        <w:spacing w:after="0" w:line="240" w:lineRule="auto"/>
        <w:ind w:left="-283"/>
        <w:jc w:val="both"/>
        <w:rPr>
          <w:rFonts w:ascii="Calibri" w:hAnsi="Calibri" w:cs="Calibri"/>
          <w:b/>
          <w:i/>
          <w:sz w:val="20"/>
          <w:szCs w:val="20"/>
          <w:lang w:val="es-ES"/>
        </w:rPr>
      </w:pPr>
    </w:p>
    <w:p w14:paraId="5B9A3C2A" w14:textId="77777777" w:rsidR="001C558F" w:rsidRDefault="00F255EE" w:rsidP="00C23C6E">
      <w:pPr>
        <w:spacing w:after="0" w:line="240" w:lineRule="auto"/>
        <w:ind w:left="-283"/>
        <w:jc w:val="both"/>
        <w:rPr>
          <w:rFonts w:cs="Arial"/>
          <w:i/>
          <w:iCs/>
          <w:sz w:val="20"/>
          <w:szCs w:val="20"/>
          <w:lang w:val="es"/>
        </w:rPr>
      </w:pPr>
      <w:r>
        <w:rPr>
          <w:rFonts w:cs="Arial"/>
          <w:i/>
          <w:iCs/>
          <w:sz w:val="20"/>
          <w:szCs w:val="20"/>
          <w:lang w:val="es"/>
        </w:rPr>
        <w:t xml:space="preserve">Atentamente, </w:t>
      </w:r>
    </w:p>
    <w:p w14:paraId="7E3BED1F" w14:textId="1E270FEA" w:rsidR="00F255EE" w:rsidRPr="00251EF4" w:rsidRDefault="00F255EE" w:rsidP="00C23C6E">
      <w:pPr>
        <w:spacing w:after="0" w:line="240" w:lineRule="auto"/>
        <w:ind w:left="-283"/>
        <w:jc w:val="both"/>
        <w:rPr>
          <w:rFonts w:cs="Arial"/>
          <w:i/>
          <w:sz w:val="20"/>
          <w:szCs w:val="20"/>
          <w:lang w:val="es-ES"/>
        </w:rPr>
      </w:pPr>
      <w:r>
        <w:rPr>
          <w:rFonts w:cs="Arial"/>
          <w:i/>
          <w:iCs/>
          <w:sz w:val="20"/>
          <w:szCs w:val="20"/>
          <w:lang w:val="es"/>
        </w:rPr>
        <w:t>[NOMBRE]</w:t>
      </w:r>
    </w:p>
    <w:p w14:paraId="522DAE05" w14:textId="77777777" w:rsidR="006E39EC" w:rsidRPr="00251EF4" w:rsidRDefault="006E39EC" w:rsidP="006E39EC">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82F54D0" w14:textId="77777777" w:rsidR="00053A82" w:rsidRPr="00251EF4" w:rsidRDefault="00053A82" w:rsidP="00C23C6E">
      <w:pPr>
        <w:spacing w:line="240" w:lineRule="auto"/>
        <w:jc w:val="both"/>
        <w:rPr>
          <w:lang w:val="es-ES"/>
        </w:rPr>
      </w:pPr>
    </w:p>
    <w:p w14:paraId="46EE6683" w14:textId="358E8920" w:rsidR="00F255EE" w:rsidRPr="00251EF4" w:rsidRDefault="00F255EE" w:rsidP="00C23C6E">
      <w:pPr>
        <w:spacing w:line="240" w:lineRule="auto"/>
        <w:jc w:val="both"/>
        <w:rPr>
          <w:rFonts w:ascii="Arial" w:hAnsi="Arial" w:cs="Arial"/>
          <w:szCs w:val="18"/>
          <w:lang w:val="es-ES"/>
        </w:rPr>
      </w:pPr>
      <w:r>
        <w:rPr>
          <w:rFonts w:ascii="Arial" w:hAnsi="Arial" w:cs="Arial"/>
          <w:szCs w:val="18"/>
          <w:lang w:val="es"/>
        </w:rPr>
        <w:t>Proteger la abogacía frente a la intimidación, el hostigamiento o las interferencias, incluidas las ejercidas mediante el uso de procedimientos de inhabilitación, es esencial para garantizar una administración de justicia apropiada y el derecho a un juicio justo. Los Principios Básicos de la ONU sobre la Función de los Abogados —</w:t>
      </w:r>
      <w:r>
        <w:rPr>
          <w:rFonts w:ascii="Arial" w:hAnsi="Arial" w:cs="Arial"/>
          <w:lang w:val="es"/>
        </w:rPr>
        <w:t>adoptados por el Octavo Congreso de las Naciones Unidas sobre Prevención del Delito y Tratamiento del Delincuente, celebrado en La Habana, Cuba, del 27 de agosto al 7 de septiembre de 1990— disponen que “la protección apropiada de los derechos humanos y las libertades fundamentales que toda persona puede invocar, ya sean económicos, sociales y culturales o civiles y políticos, requiere que todas las personas tengan acceso efectivo a servicios jurídicos prestados por una abogacía independiente”. Los Principios Básicos disponen asimismo que los gobiernos “garantizarán que los abogados (a) puedan desempeñar todas sus funciones profesionales sin intimidaciones, obstáculos, acosos o interferencias indebidas; (b) puedan viajar y comunicarse libremente con sus clientes [...] y; (c) no sufran ni estén expuestos a persecuciones o sanciones administrativas, económicas o de otra índole”.</w:t>
      </w:r>
    </w:p>
    <w:p w14:paraId="42DF79B2" w14:textId="77777777" w:rsidR="00F255EE" w:rsidRPr="00251EF4" w:rsidRDefault="00F255EE" w:rsidP="00C23C6E">
      <w:pPr>
        <w:spacing w:line="240" w:lineRule="auto"/>
        <w:jc w:val="both"/>
        <w:rPr>
          <w:rFonts w:ascii="Arial" w:hAnsi="Arial" w:cs="Arial"/>
          <w:szCs w:val="18"/>
          <w:lang w:val="es-ES"/>
        </w:rPr>
      </w:pPr>
      <w:r>
        <w:rPr>
          <w:rFonts w:ascii="Arial" w:hAnsi="Arial" w:cs="Arial"/>
          <w:szCs w:val="18"/>
          <w:lang w:val="es"/>
        </w:rPr>
        <w:t xml:space="preserve">Lilia </w:t>
      </w:r>
      <w:proofErr w:type="spellStart"/>
      <w:r>
        <w:rPr>
          <w:rFonts w:ascii="Arial" w:hAnsi="Arial" w:cs="Arial"/>
          <w:szCs w:val="18"/>
          <w:lang w:val="es"/>
        </w:rPr>
        <w:t>Hemedzhy</w:t>
      </w:r>
      <w:proofErr w:type="spellEnd"/>
      <w:r>
        <w:rPr>
          <w:rFonts w:ascii="Arial" w:hAnsi="Arial" w:cs="Arial"/>
          <w:szCs w:val="18"/>
          <w:lang w:val="es"/>
        </w:rPr>
        <w:t xml:space="preserve"> es una de las pocas abogadas que han ayudado a activistas de la comunidad tártara de Crimea a luchar contra la persecución y buscar justicia, en un contexto en el que los profesionales del derecho sufren hostigamiento y persecución por prestar sus servicios a tártaros. Ha puesto en pie </w:t>
      </w:r>
      <w:r>
        <w:rPr>
          <w:rFonts w:ascii="Arial" w:hAnsi="Arial" w:cs="Arial"/>
          <w:szCs w:val="18"/>
          <w:shd w:val="clear" w:color="auto" w:fill="FFFFFF"/>
          <w:lang w:val="es"/>
        </w:rPr>
        <w:t>una escuela para defensores públicos en la que comparte su experiencia y sus conocimientos</w:t>
      </w:r>
      <w:r>
        <w:rPr>
          <w:rFonts w:ascii="Arial" w:hAnsi="Arial" w:cs="Arial"/>
          <w:szCs w:val="18"/>
          <w:lang w:val="es"/>
        </w:rPr>
        <w:t>, en respuesta a la presión y los intentos contantes de impedirle desempeñar su trabajo de abogada de derechos humanos representando a las comunidades tártara y musulmana de Crimea.</w:t>
      </w:r>
    </w:p>
    <w:p w14:paraId="124C6DCB" w14:textId="77777777" w:rsidR="00F255EE" w:rsidRPr="00251EF4" w:rsidRDefault="00F255EE" w:rsidP="00C23C6E">
      <w:pPr>
        <w:spacing w:line="240" w:lineRule="auto"/>
        <w:jc w:val="both"/>
        <w:rPr>
          <w:rFonts w:ascii="Arial" w:hAnsi="Arial" w:cs="Arial"/>
          <w:szCs w:val="18"/>
          <w:lang w:val="es-ES"/>
        </w:rPr>
      </w:pPr>
      <w:r>
        <w:rPr>
          <w:rFonts w:ascii="Arial" w:hAnsi="Arial" w:cs="Arial"/>
          <w:szCs w:val="18"/>
          <w:lang w:val="es"/>
        </w:rPr>
        <w:t xml:space="preserve">Lilia </w:t>
      </w:r>
      <w:proofErr w:type="spellStart"/>
      <w:r>
        <w:rPr>
          <w:rFonts w:ascii="Arial" w:hAnsi="Arial" w:cs="Arial"/>
          <w:szCs w:val="18"/>
          <w:lang w:val="es"/>
        </w:rPr>
        <w:t>Hemedzy</w:t>
      </w:r>
      <w:proofErr w:type="spellEnd"/>
      <w:r>
        <w:rPr>
          <w:rFonts w:ascii="Arial" w:hAnsi="Arial" w:cs="Arial"/>
          <w:szCs w:val="18"/>
          <w:lang w:val="es"/>
        </w:rPr>
        <w:t xml:space="preserve"> es también uno de los miembros fundadores del movimiento de base Solidaridad Crimea, creado el 9 de abril de 2016 en respuesta a la persecución política y religiosa de miembros de la comunidad tártara de Crimea ejercida por las autoridades rusas en Crimea. El movimiento integra activistas, profesionales del derecho y familiares de personas detenidas y procesadas, para garantizar su acceso a asistencia letrada, ayudas económicas y médicas y otros servicios vitales. También pretende sensibilizar sobre las constantes violaciones de derechos humanos que tienen lugar en esa región. Varios miembros prominentes de Solidaridad Crimea han sido encarcelados por cargos falsos.</w:t>
      </w:r>
    </w:p>
    <w:p w14:paraId="191CCD34" w14:textId="56EB9154" w:rsidR="00F255EE" w:rsidRPr="00251EF4" w:rsidRDefault="00F255EE" w:rsidP="00C23C6E">
      <w:pPr>
        <w:spacing w:line="240" w:lineRule="auto"/>
        <w:jc w:val="both"/>
        <w:rPr>
          <w:rFonts w:ascii="Arial" w:hAnsi="Arial" w:cs="Arial"/>
          <w:szCs w:val="18"/>
          <w:lang w:val="es-ES"/>
        </w:rPr>
      </w:pPr>
      <w:r>
        <w:rPr>
          <w:rFonts w:ascii="Arial" w:hAnsi="Arial" w:cs="Arial"/>
          <w:szCs w:val="18"/>
          <w:lang w:val="es"/>
        </w:rPr>
        <w:t>Los tártaros son la población autóctona de Crimea, y se estima que, antes de la ocupación y la anexión ilegal por la Federación Rusa en 2014, constituían el 12 por ciento de la población de la península. Entre las voces más críticas contra las políticas discriminatorias rusas en materia de libertad de religión y creencias hay gran número de miembros destacados de la comunidad tártara de Crimea, que ha sido considerada desleal y sometida a represalias de forma generalizada. Quienes denuncian las violaciones de derechos humanos cometidas en Crimea desde 2014 sufren persecución, lo que incluye el sometimiento a desaparición forzada, hostigamiento, intimidación, detención arbitraria, tortura y otros malos tratos, encausamiento y encarcelamiento durante largos periodos tras juicios sin garantías por cargos de motivación política.</w:t>
      </w:r>
    </w:p>
    <w:p w14:paraId="0199DF44" w14:textId="77777777" w:rsidR="005D2C37" w:rsidRPr="00251EF4" w:rsidRDefault="005D2C37" w:rsidP="00980425">
      <w:pPr>
        <w:spacing w:line="240" w:lineRule="auto"/>
        <w:rPr>
          <w:rFonts w:ascii="Arial" w:hAnsi="Arial" w:cs="Arial"/>
          <w:szCs w:val="20"/>
          <w:lang w:val="es-ES"/>
        </w:rPr>
      </w:pPr>
    </w:p>
    <w:p w14:paraId="0B3FDDD4" w14:textId="77777777" w:rsidR="00D23D90" w:rsidRPr="00251EF4" w:rsidRDefault="00D23D90" w:rsidP="00980425">
      <w:pPr>
        <w:spacing w:line="240" w:lineRule="auto"/>
        <w:rPr>
          <w:rFonts w:ascii="Arial" w:hAnsi="Arial" w:cs="Arial"/>
          <w:szCs w:val="20"/>
          <w:lang w:val="es-ES"/>
        </w:rPr>
      </w:pPr>
    </w:p>
    <w:p w14:paraId="2C87C57D" w14:textId="77777777" w:rsidR="00F255EE" w:rsidRPr="00251EF4" w:rsidRDefault="00F255EE" w:rsidP="00980425">
      <w:pPr>
        <w:spacing w:after="0" w:line="240" w:lineRule="auto"/>
        <w:rPr>
          <w:rFonts w:ascii="Arial" w:hAnsi="Arial" w:cs="Arial"/>
          <w:b/>
          <w:sz w:val="20"/>
          <w:szCs w:val="20"/>
          <w:lang w:val="es-ES"/>
        </w:rPr>
      </w:pPr>
    </w:p>
    <w:p w14:paraId="4FA1E5FF" w14:textId="77777777" w:rsidR="00F255EE" w:rsidRPr="00251EF4" w:rsidRDefault="00F255EE" w:rsidP="00980425">
      <w:pPr>
        <w:spacing w:after="0" w:line="240" w:lineRule="auto"/>
        <w:rPr>
          <w:rFonts w:ascii="Arial" w:hAnsi="Arial" w:cs="Arial"/>
          <w:b/>
          <w:sz w:val="20"/>
          <w:szCs w:val="20"/>
          <w:lang w:val="es-ES"/>
        </w:rPr>
      </w:pPr>
    </w:p>
    <w:p w14:paraId="169E960F" w14:textId="1397EB1C" w:rsidR="005D2C37" w:rsidRPr="00251EF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Ruso</w:t>
      </w:r>
      <w:proofErr w:type="gramEnd"/>
    </w:p>
    <w:p w14:paraId="5CEF835B" w14:textId="77777777" w:rsidR="005D2C37" w:rsidRPr="00251EF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B8F25F4" w14:textId="77777777" w:rsidR="005D2C37" w:rsidRPr="00251EF4" w:rsidRDefault="005D2C37" w:rsidP="00980425">
      <w:pPr>
        <w:spacing w:after="0" w:line="240" w:lineRule="auto"/>
        <w:rPr>
          <w:rFonts w:ascii="Arial" w:hAnsi="Arial" w:cs="Arial"/>
          <w:color w:val="0070C0"/>
          <w:sz w:val="20"/>
          <w:szCs w:val="20"/>
          <w:lang w:val="es-ES"/>
        </w:rPr>
      </w:pPr>
    </w:p>
    <w:p w14:paraId="6DAFF10E" w14:textId="6AEC16B7" w:rsidR="005D2C37" w:rsidRPr="00251EF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19 de junio de 2023</w:t>
      </w:r>
    </w:p>
    <w:p w14:paraId="11BFAA30" w14:textId="77777777" w:rsidR="005D2C37" w:rsidRPr="00251EF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0F0AFE9" w14:textId="77777777" w:rsidR="005D2C37" w:rsidRPr="00251EF4" w:rsidRDefault="005D2C37" w:rsidP="00980425">
      <w:pPr>
        <w:spacing w:after="0" w:line="240" w:lineRule="auto"/>
        <w:rPr>
          <w:rFonts w:ascii="Arial" w:hAnsi="Arial" w:cs="Arial"/>
          <w:b/>
          <w:sz w:val="20"/>
          <w:szCs w:val="20"/>
          <w:lang w:val="es-ES"/>
        </w:rPr>
      </w:pPr>
    </w:p>
    <w:p w14:paraId="223318E6" w14:textId="69A6D787" w:rsidR="00B92AEC" w:rsidRPr="00251EF4" w:rsidRDefault="005D2C37" w:rsidP="00980425">
      <w:pPr>
        <w:spacing w:line="240" w:lineRule="auto"/>
        <w:rPr>
          <w:rFonts w:ascii="Arial" w:hAnsi="Arial" w:cs="Arial"/>
          <w:sz w:val="20"/>
          <w:szCs w:val="20"/>
          <w:lang w:val="es-ES"/>
        </w:rPr>
      </w:pPr>
      <w:r>
        <w:rPr>
          <w:rFonts w:ascii="Arial" w:hAnsi="Arial" w:cs="Arial"/>
          <w:b/>
          <w:bCs/>
          <w:sz w:val="20"/>
          <w:szCs w:val="20"/>
          <w:lang w:val="es"/>
        </w:rPr>
        <w:t xml:space="preserve">NOMBRE Y GÉNERO GRAMATICAL PREFERIDO: Lilia </w:t>
      </w:r>
      <w:proofErr w:type="spellStart"/>
      <w:r>
        <w:rPr>
          <w:rFonts w:ascii="Arial" w:hAnsi="Arial" w:cs="Arial"/>
          <w:b/>
          <w:bCs/>
          <w:sz w:val="20"/>
          <w:szCs w:val="20"/>
          <w:lang w:val="es"/>
        </w:rPr>
        <w:t>Chanysheva</w:t>
      </w:r>
      <w:proofErr w:type="spellEnd"/>
      <w:r>
        <w:rPr>
          <w:rFonts w:ascii="Arial" w:hAnsi="Arial" w:cs="Arial"/>
          <w:sz w:val="20"/>
          <w:szCs w:val="20"/>
          <w:lang w:val="es"/>
        </w:rPr>
        <w:t xml:space="preserve"> (femenino)</w:t>
      </w:r>
    </w:p>
    <w:p w14:paraId="175EB856" w14:textId="77777777" w:rsidR="00053A82" w:rsidRPr="001C558F" w:rsidRDefault="004F25C2" w:rsidP="004F25C2">
      <w:pPr>
        <w:spacing w:after="0" w:line="240" w:lineRule="auto"/>
        <w:rPr>
          <w:rFonts w:ascii="Arial" w:hAnsi="Arial" w:cs="Arial"/>
          <w:bCs/>
          <w:sz w:val="20"/>
          <w:szCs w:val="20"/>
          <w:lang w:val="es-ES"/>
        </w:rPr>
      </w:pPr>
      <w:r>
        <w:rPr>
          <w:rFonts w:ascii="Arial" w:hAnsi="Arial" w:cs="Arial"/>
          <w:b/>
          <w:bCs/>
          <w:sz w:val="20"/>
          <w:szCs w:val="20"/>
          <w:lang w:val="es"/>
        </w:rPr>
        <w:t xml:space="preserve">ENLACE A LA AU ANTERIOR: </w:t>
      </w:r>
      <w:hyperlink r:id="rId9" w:history="1">
        <w:r>
          <w:rPr>
            <w:rStyle w:val="Hipervnculo"/>
            <w:rFonts w:ascii="Arial" w:hAnsi="Arial" w:cs="Arial"/>
            <w:sz w:val="20"/>
            <w:szCs w:val="20"/>
            <w:lang w:val="es"/>
          </w:rPr>
          <w:t>https://www.amnesty.org/es/documents/eur46/5967/2022/es/</w:t>
        </w:r>
      </w:hyperlink>
    </w:p>
    <w:p w14:paraId="40A7367A" w14:textId="0E13598A" w:rsidR="004F25C2" w:rsidRPr="001C558F" w:rsidRDefault="004F25C2" w:rsidP="004F25C2">
      <w:pPr>
        <w:spacing w:line="240" w:lineRule="auto"/>
        <w:rPr>
          <w:lang w:val="es-ES"/>
        </w:rPr>
      </w:pPr>
    </w:p>
    <w:sectPr w:rsidR="004F25C2" w:rsidRPr="001C558F" w:rsidSect="001C558F">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5721" w14:textId="77777777" w:rsidR="00D65DB2" w:rsidRDefault="00D65DB2">
      <w:r>
        <w:separator/>
      </w:r>
    </w:p>
  </w:endnote>
  <w:endnote w:type="continuationSeparator" w:id="0">
    <w:p w14:paraId="0B5D973E" w14:textId="77777777" w:rsidR="00D65DB2" w:rsidRDefault="00D6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Insan">
    <w:panose1 w:val="00000506080000020004"/>
    <w:charset w:val="00"/>
    <w:family w:val="auto"/>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C711" w14:textId="77777777" w:rsidR="00D65DB2" w:rsidRDefault="00D65DB2">
      <w:r>
        <w:separator/>
      </w:r>
    </w:p>
  </w:footnote>
  <w:footnote w:type="continuationSeparator" w:id="0">
    <w:p w14:paraId="313F886C" w14:textId="77777777" w:rsidR="00D65DB2" w:rsidRDefault="00D6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20D2" w14:textId="0A372634" w:rsidR="00355617" w:rsidRPr="00251EF4" w:rsidRDefault="00E219E9" w:rsidP="0082127B">
    <w:pPr>
      <w:tabs>
        <w:tab w:val="left" w:pos="6060"/>
        <w:tab w:val="right" w:pos="10203"/>
      </w:tabs>
      <w:spacing w:after="0"/>
      <w:rPr>
        <w:sz w:val="16"/>
        <w:szCs w:val="16"/>
        <w:lang w:val="es-ES"/>
      </w:rPr>
    </w:pPr>
    <w:r>
      <w:rPr>
        <w:sz w:val="16"/>
        <w:szCs w:val="16"/>
        <w:lang w:val="es"/>
      </w:rPr>
      <w:t xml:space="preserve">Segunda AU: 75/22 </w:t>
    </w:r>
    <w:r>
      <w:rPr>
        <w:color w:val="auto"/>
        <w:sz w:val="16"/>
        <w:szCs w:val="16"/>
        <w:lang w:val="es"/>
      </w:rPr>
      <w:t>Índice: EUR 46/6712/2023 Federación Rusa/Ucrania</w:t>
    </w:r>
    <w:r>
      <w:rPr>
        <w:color w:val="auto"/>
        <w:sz w:val="16"/>
        <w:szCs w:val="16"/>
        <w:lang w:val="es"/>
      </w:rPr>
      <w:tab/>
    </w:r>
    <w:r>
      <w:rPr>
        <w:sz w:val="16"/>
        <w:szCs w:val="16"/>
        <w:lang w:val="es"/>
      </w:rPr>
      <w:tab/>
      <w:t>Fecha: 24 de abril de 2023</w:t>
    </w:r>
  </w:p>
  <w:p w14:paraId="1058E23F" w14:textId="77777777" w:rsidR="007A3AEA" w:rsidRPr="00251EF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54F6" w14:textId="77777777" w:rsidR="00E45B15" w:rsidRDefault="00E45B15" w:rsidP="00D35879">
    <w:pPr>
      <w:pStyle w:val="Encabezado"/>
    </w:pPr>
  </w:p>
  <w:p w14:paraId="07145343"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969597">
    <w:abstractNumId w:val="0"/>
  </w:num>
  <w:num w:numId="2" w16cid:durableId="165943124">
    <w:abstractNumId w:val="20"/>
  </w:num>
  <w:num w:numId="3" w16cid:durableId="1413315357">
    <w:abstractNumId w:val="19"/>
  </w:num>
  <w:num w:numId="4" w16cid:durableId="228614565">
    <w:abstractNumId w:val="9"/>
  </w:num>
  <w:num w:numId="5" w16cid:durableId="891772868">
    <w:abstractNumId w:val="3"/>
  </w:num>
  <w:num w:numId="6" w16cid:durableId="928583184">
    <w:abstractNumId w:val="18"/>
  </w:num>
  <w:num w:numId="7" w16cid:durableId="2058117657">
    <w:abstractNumId w:val="16"/>
  </w:num>
  <w:num w:numId="8" w16cid:durableId="1416628807">
    <w:abstractNumId w:val="8"/>
  </w:num>
  <w:num w:numId="9" w16cid:durableId="526261880">
    <w:abstractNumId w:val="7"/>
  </w:num>
  <w:num w:numId="10" w16cid:durableId="158540589">
    <w:abstractNumId w:val="12"/>
  </w:num>
  <w:num w:numId="11" w16cid:durableId="828446016">
    <w:abstractNumId w:val="5"/>
  </w:num>
  <w:num w:numId="12" w16cid:durableId="1042249733">
    <w:abstractNumId w:val="13"/>
  </w:num>
  <w:num w:numId="13" w16cid:durableId="2053724571">
    <w:abstractNumId w:val="14"/>
  </w:num>
  <w:num w:numId="14" w16cid:durableId="1538620079">
    <w:abstractNumId w:val="1"/>
  </w:num>
  <w:num w:numId="15" w16cid:durableId="584388553">
    <w:abstractNumId w:val="17"/>
  </w:num>
  <w:num w:numId="16" w16cid:durableId="930311300">
    <w:abstractNumId w:val="10"/>
  </w:num>
  <w:num w:numId="17" w16cid:durableId="717822105">
    <w:abstractNumId w:val="11"/>
  </w:num>
  <w:num w:numId="18" w16cid:durableId="162015602">
    <w:abstractNumId w:val="4"/>
  </w:num>
  <w:num w:numId="19" w16cid:durableId="431970497">
    <w:abstractNumId w:val="6"/>
  </w:num>
  <w:num w:numId="20" w16cid:durableId="2031449824">
    <w:abstractNumId w:val="15"/>
  </w:num>
  <w:num w:numId="21" w16cid:durableId="1506554679">
    <w:abstractNumId w:val="2"/>
  </w:num>
  <w:num w:numId="22" w16cid:durableId="19014039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EE"/>
    <w:rsid w:val="00001383"/>
    <w:rsid w:val="00004D79"/>
    <w:rsid w:val="000058B2"/>
    <w:rsid w:val="00006629"/>
    <w:rsid w:val="0002386F"/>
    <w:rsid w:val="0003760D"/>
    <w:rsid w:val="00053A82"/>
    <w:rsid w:val="00057A7E"/>
    <w:rsid w:val="00076037"/>
    <w:rsid w:val="00083462"/>
    <w:rsid w:val="00084C4D"/>
    <w:rsid w:val="00087E2B"/>
    <w:rsid w:val="0009130D"/>
    <w:rsid w:val="00092DFA"/>
    <w:rsid w:val="000957C5"/>
    <w:rsid w:val="000A1F14"/>
    <w:rsid w:val="000B02B4"/>
    <w:rsid w:val="000B4A38"/>
    <w:rsid w:val="000C0057"/>
    <w:rsid w:val="000C2A0D"/>
    <w:rsid w:val="000C6196"/>
    <w:rsid w:val="000D0ABB"/>
    <w:rsid w:val="000D70C1"/>
    <w:rsid w:val="000E0D61"/>
    <w:rsid w:val="000E2C98"/>
    <w:rsid w:val="000E39E0"/>
    <w:rsid w:val="000E57D4"/>
    <w:rsid w:val="000F3012"/>
    <w:rsid w:val="000F4895"/>
    <w:rsid w:val="000F771C"/>
    <w:rsid w:val="00100FE4"/>
    <w:rsid w:val="0010425E"/>
    <w:rsid w:val="00106837"/>
    <w:rsid w:val="00106D61"/>
    <w:rsid w:val="00114556"/>
    <w:rsid w:val="0012544D"/>
    <w:rsid w:val="001300C3"/>
    <w:rsid w:val="00130B8A"/>
    <w:rsid w:val="0014617E"/>
    <w:rsid w:val="001526C3"/>
    <w:rsid w:val="001561F4"/>
    <w:rsid w:val="0016118D"/>
    <w:rsid w:val="001648DB"/>
    <w:rsid w:val="00170C77"/>
    <w:rsid w:val="00174398"/>
    <w:rsid w:val="00174E73"/>
    <w:rsid w:val="00176678"/>
    <w:rsid w:val="001773D1"/>
    <w:rsid w:val="00177779"/>
    <w:rsid w:val="001805B8"/>
    <w:rsid w:val="0019118D"/>
    <w:rsid w:val="00194CD5"/>
    <w:rsid w:val="001A5BF2"/>
    <w:rsid w:val="001A635D"/>
    <w:rsid w:val="001A6AC9"/>
    <w:rsid w:val="001B381D"/>
    <w:rsid w:val="001B4AB0"/>
    <w:rsid w:val="001C558F"/>
    <w:rsid w:val="001D52A5"/>
    <w:rsid w:val="001D690A"/>
    <w:rsid w:val="001E2045"/>
    <w:rsid w:val="00201189"/>
    <w:rsid w:val="002036C0"/>
    <w:rsid w:val="002123C2"/>
    <w:rsid w:val="00212B29"/>
    <w:rsid w:val="00215C3E"/>
    <w:rsid w:val="00215E33"/>
    <w:rsid w:val="00225A11"/>
    <w:rsid w:val="00251EF4"/>
    <w:rsid w:val="002558D7"/>
    <w:rsid w:val="0025792F"/>
    <w:rsid w:val="00261CC7"/>
    <w:rsid w:val="002665C3"/>
    <w:rsid w:val="00267383"/>
    <w:rsid w:val="002703E7"/>
    <w:rsid w:val="002707EE"/>
    <w:rsid w:val="002709C3"/>
    <w:rsid w:val="002739C9"/>
    <w:rsid w:val="00273E9A"/>
    <w:rsid w:val="002838FE"/>
    <w:rsid w:val="002A2F36"/>
    <w:rsid w:val="002B2E9B"/>
    <w:rsid w:val="002C06A6"/>
    <w:rsid w:val="002C0A0A"/>
    <w:rsid w:val="002C5FE4"/>
    <w:rsid w:val="002C7F1F"/>
    <w:rsid w:val="002D06F4"/>
    <w:rsid w:val="002D48CD"/>
    <w:rsid w:val="002D5454"/>
    <w:rsid w:val="002E3658"/>
    <w:rsid w:val="002F3C80"/>
    <w:rsid w:val="003061E6"/>
    <w:rsid w:val="0031230A"/>
    <w:rsid w:val="00313E8B"/>
    <w:rsid w:val="00320461"/>
    <w:rsid w:val="0033624A"/>
    <w:rsid w:val="003373A5"/>
    <w:rsid w:val="00337826"/>
    <w:rsid w:val="0034128A"/>
    <w:rsid w:val="0034324D"/>
    <w:rsid w:val="0035329F"/>
    <w:rsid w:val="00355617"/>
    <w:rsid w:val="00356F86"/>
    <w:rsid w:val="0037476E"/>
    <w:rsid w:val="00376EF4"/>
    <w:rsid w:val="00384B4C"/>
    <w:rsid w:val="003904F0"/>
    <w:rsid w:val="003975C9"/>
    <w:rsid w:val="003A612F"/>
    <w:rsid w:val="003B294A"/>
    <w:rsid w:val="003B5483"/>
    <w:rsid w:val="003C3210"/>
    <w:rsid w:val="003C5EEA"/>
    <w:rsid w:val="003C7CB6"/>
    <w:rsid w:val="003D7DF1"/>
    <w:rsid w:val="003F3D5D"/>
    <w:rsid w:val="00415022"/>
    <w:rsid w:val="0042210F"/>
    <w:rsid w:val="004334BF"/>
    <w:rsid w:val="004408A1"/>
    <w:rsid w:val="00442E5B"/>
    <w:rsid w:val="0044379B"/>
    <w:rsid w:val="00445D50"/>
    <w:rsid w:val="00453538"/>
    <w:rsid w:val="00455470"/>
    <w:rsid w:val="004603A2"/>
    <w:rsid w:val="00471AE8"/>
    <w:rsid w:val="00486088"/>
    <w:rsid w:val="00492FA8"/>
    <w:rsid w:val="004A1BDD"/>
    <w:rsid w:val="004A7369"/>
    <w:rsid w:val="004B167F"/>
    <w:rsid w:val="004B1E15"/>
    <w:rsid w:val="004B2367"/>
    <w:rsid w:val="004B381D"/>
    <w:rsid w:val="004C265C"/>
    <w:rsid w:val="004C71F5"/>
    <w:rsid w:val="004D41DC"/>
    <w:rsid w:val="004F25C2"/>
    <w:rsid w:val="004F676D"/>
    <w:rsid w:val="004F6FEE"/>
    <w:rsid w:val="00504FBC"/>
    <w:rsid w:val="00515035"/>
    <w:rsid w:val="00517E88"/>
    <w:rsid w:val="00527755"/>
    <w:rsid w:val="005363CA"/>
    <w:rsid w:val="00542F58"/>
    <w:rsid w:val="00545423"/>
    <w:rsid w:val="00547E71"/>
    <w:rsid w:val="00562948"/>
    <w:rsid w:val="00565462"/>
    <w:rsid w:val="005668D0"/>
    <w:rsid w:val="00572CCD"/>
    <w:rsid w:val="0057440A"/>
    <w:rsid w:val="0057631D"/>
    <w:rsid w:val="00581A12"/>
    <w:rsid w:val="00592C3E"/>
    <w:rsid w:val="00593DA7"/>
    <w:rsid w:val="00596449"/>
    <w:rsid w:val="005A044E"/>
    <w:rsid w:val="005A3E28"/>
    <w:rsid w:val="005A6784"/>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34EF7"/>
    <w:rsid w:val="00640EF2"/>
    <w:rsid w:val="0064718C"/>
    <w:rsid w:val="0065049B"/>
    <w:rsid w:val="00650D73"/>
    <w:rsid w:val="006558EE"/>
    <w:rsid w:val="00657231"/>
    <w:rsid w:val="00667FBC"/>
    <w:rsid w:val="00683C36"/>
    <w:rsid w:val="0069571A"/>
    <w:rsid w:val="006A0BB9"/>
    <w:rsid w:val="006B12FA"/>
    <w:rsid w:val="006B1824"/>
    <w:rsid w:val="006B461E"/>
    <w:rsid w:val="006B5700"/>
    <w:rsid w:val="006C3C21"/>
    <w:rsid w:val="006C6565"/>
    <w:rsid w:val="006C7A31"/>
    <w:rsid w:val="006D46D9"/>
    <w:rsid w:val="006E1DAA"/>
    <w:rsid w:val="006E39EC"/>
    <w:rsid w:val="006E49EC"/>
    <w:rsid w:val="006F4C28"/>
    <w:rsid w:val="0070364E"/>
    <w:rsid w:val="007104E8"/>
    <w:rsid w:val="007156FC"/>
    <w:rsid w:val="007162D0"/>
    <w:rsid w:val="00716942"/>
    <w:rsid w:val="007173E9"/>
    <w:rsid w:val="0072293E"/>
    <w:rsid w:val="0072325E"/>
    <w:rsid w:val="00727519"/>
    <w:rsid w:val="00727CA7"/>
    <w:rsid w:val="0073431C"/>
    <w:rsid w:val="00743817"/>
    <w:rsid w:val="0075675A"/>
    <w:rsid w:val="007656E7"/>
    <w:rsid w:val="007666A4"/>
    <w:rsid w:val="00773365"/>
    <w:rsid w:val="00781624"/>
    <w:rsid w:val="00781E3C"/>
    <w:rsid w:val="007858BA"/>
    <w:rsid w:val="007A2477"/>
    <w:rsid w:val="007A2ABA"/>
    <w:rsid w:val="007A3AEA"/>
    <w:rsid w:val="007A7F97"/>
    <w:rsid w:val="007B4F3E"/>
    <w:rsid w:val="007B7197"/>
    <w:rsid w:val="007C6CD0"/>
    <w:rsid w:val="007E2B93"/>
    <w:rsid w:val="007F72FF"/>
    <w:rsid w:val="007F7B5E"/>
    <w:rsid w:val="00804A83"/>
    <w:rsid w:val="008056E9"/>
    <w:rsid w:val="008062BA"/>
    <w:rsid w:val="0081049F"/>
    <w:rsid w:val="00814632"/>
    <w:rsid w:val="0082127B"/>
    <w:rsid w:val="00827A40"/>
    <w:rsid w:val="00844EB3"/>
    <w:rsid w:val="00844F48"/>
    <w:rsid w:val="008455C2"/>
    <w:rsid w:val="00846E45"/>
    <w:rsid w:val="00864035"/>
    <w:rsid w:val="00866873"/>
    <w:rsid w:val="008763F4"/>
    <w:rsid w:val="008849EA"/>
    <w:rsid w:val="00891FE8"/>
    <w:rsid w:val="008A2AEF"/>
    <w:rsid w:val="008C357F"/>
    <w:rsid w:val="008D16ED"/>
    <w:rsid w:val="008D2A6B"/>
    <w:rsid w:val="008D49A5"/>
    <w:rsid w:val="008E0B66"/>
    <w:rsid w:val="008E172D"/>
    <w:rsid w:val="0090190B"/>
    <w:rsid w:val="00902730"/>
    <w:rsid w:val="00906C9F"/>
    <w:rsid w:val="00917E0C"/>
    <w:rsid w:val="00920FC3"/>
    <w:rsid w:val="00921577"/>
    <w:rsid w:val="009259E1"/>
    <w:rsid w:val="00930B97"/>
    <w:rsid w:val="00942A01"/>
    <w:rsid w:val="0095188F"/>
    <w:rsid w:val="009530AA"/>
    <w:rsid w:val="009550A0"/>
    <w:rsid w:val="00960C64"/>
    <w:rsid w:val="00963D4F"/>
    <w:rsid w:val="00971AE7"/>
    <w:rsid w:val="0097218E"/>
    <w:rsid w:val="00980425"/>
    <w:rsid w:val="009843C3"/>
    <w:rsid w:val="00991C69"/>
    <w:rsid w:val="009923C0"/>
    <w:rsid w:val="009925C2"/>
    <w:rsid w:val="00992FC8"/>
    <w:rsid w:val="009B78FE"/>
    <w:rsid w:val="009C3521"/>
    <w:rsid w:val="009C4461"/>
    <w:rsid w:val="009C6B5A"/>
    <w:rsid w:val="009C7047"/>
    <w:rsid w:val="009C7865"/>
    <w:rsid w:val="009E097D"/>
    <w:rsid w:val="009E7E6E"/>
    <w:rsid w:val="00A07E67"/>
    <w:rsid w:val="00A145BD"/>
    <w:rsid w:val="00A15533"/>
    <w:rsid w:val="00A17670"/>
    <w:rsid w:val="00A31F72"/>
    <w:rsid w:val="00A3747F"/>
    <w:rsid w:val="00A3778C"/>
    <w:rsid w:val="00A41FC6"/>
    <w:rsid w:val="00A44B1B"/>
    <w:rsid w:val="00A4583A"/>
    <w:rsid w:val="00A70D9D"/>
    <w:rsid w:val="00A7548F"/>
    <w:rsid w:val="00A81673"/>
    <w:rsid w:val="00A87D38"/>
    <w:rsid w:val="00A90EA6"/>
    <w:rsid w:val="00AB5744"/>
    <w:rsid w:val="00AB5C6E"/>
    <w:rsid w:val="00AB7E5D"/>
    <w:rsid w:val="00AC15B7"/>
    <w:rsid w:val="00AC367F"/>
    <w:rsid w:val="00AE1247"/>
    <w:rsid w:val="00AE4214"/>
    <w:rsid w:val="00AE63F1"/>
    <w:rsid w:val="00AF0FCD"/>
    <w:rsid w:val="00AF5FF0"/>
    <w:rsid w:val="00B206A8"/>
    <w:rsid w:val="00B27341"/>
    <w:rsid w:val="00B408D4"/>
    <w:rsid w:val="00B52B01"/>
    <w:rsid w:val="00B6690B"/>
    <w:rsid w:val="00B7545C"/>
    <w:rsid w:val="00B84EBD"/>
    <w:rsid w:val="00B856C5"/>
    <w:rsid w:val="00B92AEC"/>
    <w:rsid w:val="00B957E6"/>
    <w:rsid w:val="00B97626"/>
    <w:rsid w:val="00BA0E81"/>
    <w:rsid w:val="00BA3133"/>
    <w:rsid w:val="00BA6913"/>
    <w:rsid w:val="00BB0B3B"/>
    <w:rsid w:val="00BC7111"/>
    <w:rsid w:val="00BD0B43"/>
    <w:rsid w:val="00BE0D92"/>
    <w:rsid w:val="00BE4685"/>
    <w:rsid w:val="00BE6035"/>
    <w:rsid w:val="00BF4778"/>
    <w:rsid w:val="00BF7136"/>
    <w:rsid w:val="00C15B35"/>
    <w:rsid w:val="00C162AD"/>
    <w:rsid w:val="00C17D6F"/>
    <w:rsid w:val="00C23C6E"/>
    <w:rsid w:val="00C254F7"/>
    <w:rsid w:val="00C359CF"/>
    <w:rsid w:val="00C370BB"/>
    <w:rsid w:val="00C415B8"/>
    <w:rsid w:val="00C460DB"/>
    <w:rsid w:val="00C50CEC"/>
    <w:rsid w:val="00C538D1"/>
    <w:rsid w:val="00C607FB"/>
    <w:rsid w:val="00C64D8D"/>
    <w:rsid w:val="00C76EE0"/>
    <w:rsid w:val="00C76FA9"/>
    <w:rsid w:val="00C81C23"/>
    <w:rsid w:val="00C8330C"/>
    <w:rsid w:val="00C85BFA"/>
    <w:rsid w:val="00C85EFE"/>
    <w:rsid w:val="00C934DE"/>
    <w:rsid w:val="00C93CB2"/>
    <w:rsid w:val="00CA13A3"/>
    <w:rsid w:val="00CA51AF"/>
    <w:rsid w:val="00CA5CB1"/>
    <w:rsid w:val="00CA70D4"/>
    <w:rsid w:val="00CD2995"/>
    <w:rsid w:val="00CE6BAD"/>
    <w:rsid w:val="00CF7805"/>
    <w:rsid w:val="00D007F8"/>
    <w:rsid w:val="00D030C9"/>
    <w:rsid w:val="00D05A52"/>
    <w:rsid w:val="00D114C6"/>
    <w:rsid w:val="00D142D0"/>
    <w:rsid w:val="00D15257"/>
    <w:rsid w:val="00D23D90"/>
    <w:rsid w:val="00D26BF9"/>
    <w:rsid w:val="00D35879"/>
    <w:rsid w:val="00D47210"/>
    <w:rsid w:val="00D513B2"/>
    <w:rsid w:val="00D54217"/>
    <w:rsid w:val="00D62977"/>
    <w:rsid w:val="00D635A1"/>
    <w:rsid w:val="00D6411A"/>
    <w:rsid w:val="00D65DB2"/>
    <w:rsid w:val="00D67ABF"/>
    <w:rsid w:val="00D7334A"/>
    <w:rsid w:val="00D749E6"/>
    <w:rsid w:val="00D834E2"/>
    <w:rsid w:val="00D839E9"/>
    <w:rsid w:val="00D844EE"/>
    <w:rsid w:val="00D847F8"/>
    <w:rsid w:val="00D90465"/>
    <w:rsid w:val="00DB7D74"/>
    <w:rsid w:val="00DC14E9"/>
    <w:rsid w:val="00DC65A4"/>
    <w:rsid w:val="00DD346F"/>
    <w:rsid w:val="00DD570D"/>
    <w:rsid w:val="00DF1141"/>
    <w:rsid w:val="00DF3644"/>
    <w:rsid w:val="00DF3DF5"/>
    <w:rsid w:val="00DF63A6"/>
    <w:rsid w:val="00E028CA"/>
    <w:rsid w:val="00E04AF0"/>
    <w:rsid w:val="00E05BD6"/>
    <w:rsid w:val="00E12FD3"/>
    <w:rsid w:val="00E219E9"/>
    <w:rsid w:val="00E21F7E"/>
    <w:rsid w:val="00E22AAE"/>
    <w:rsid w:val="00E37B98"/>
    <w:rsid w:val="00E4006C"/>
    <w:rsid w:val="00E406B4"/>
    <w:rsid w:val="00E40EAA"/>
    <w:rsid w:val="00E43F3A"/>
    <w:rsid w:val="00E45B15"/>
    <w:rsid w:val="00E47C00"/>
    <w:rsid w:val="00E61191"/>
    <w:rsid w:val="00E63CEF"/>
    <w:rsid w:val="00E65D5E"/>
    <w:rsid w:val="00E67C6B"/>
    <w:rsid w:val="00E707D9"/>
    <w:rsid w:val="00E7569C"/>
    <w:rsid w:val="00E760AB"/>
    <w:rsid w:val="00E76516"/>
    <w:rsid w:val="00E778FE"/>
    <w:rsid w:val="00E81EE3"/>
    <w:rsid w:val="00EA1562"/>
    <w:rsid w:val="00EA2D17"/>
    <w:rsid w:val="00EA68CE"/>
    <w:rsid w:val="00EB1C45"/>
    <w:rsid w:val="00EB51EB"/>
    <w:rsid w:val="00EC677A"/>
    <w:rsid w:val="00EE3DBB"/>
    <w:rsid w:val="00EF284E"/>
    <w:rsid w:val="00F11112"/>
    <w:rsid w:val="00F127B7"/>
    <w:rsid w:val="00F25445"/>
    <w:rsid w:val="00F255EE"/>
    <w:rsid w:val="00F322A8"/>
    <w:rsid w:val="00F3436F"/>
    <w:rsid w:val="00F45927"/>
    <w:rsid w:val="00F65D4B"/>
    <w:rsid w:val="00F7577A"/>
    <w:rsid w:val="00F771BD"/>
    <w:rsid w:val="00F83EDB"/>
    <w:rsid w:val="00F91619"/>
    <w:rsid w:val="00F93094"/>
    <w:rsid w:val="00F9400E"/>
    <w:rsid w:val="00F95A24"/>
    <w:rsid w:val="00FA1C07"/>
    <w:rsid w:val="00FA48E3"/>
    <w:rsid w:val="00FA4E88"/>
    <w:rsid w:val="00FA7368"/>
    <w:rsid w:val="00FB2CBD"/>
    <w:rsid w:val="00FB54DD"/>
    <w:rsid w:val="00FB6A97"/>
    <w:rsid w:val="00FC01A6"/>
    <w:rsid w:val="00FD2C9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479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C65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55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okatura95@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s/documents/eur46/5967/2022/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904-999E-480F-AFB3-10482FC8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6172</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2023-04-26T11:37:00Z</dcterms:created>
  <dcterms:modified xsi:type="dcterms:W3CDTF">2023-04-26T11:37:00Z</dcterms:modified>
</cp:coreProperties>
</file>