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83135" w:rsidRDefault="0034128A" w:rsidP="00980425">
      <w:pPr>
        <w:pStyle w:val="AIUrgentActionTopHeading"/>
        <w:tabs>
          <w:tab w:val="clear" w:pos="567"/>
        </w:tabs>
        <w:ind w:left="-283"/>
        <w:rPr>
          <w:rFonts w:cs="Arial"/>
          <w:sz w:val="100"/>
          <w:szCs w:val="100"/>
          <w:lang w:val="es-ES"/>
        </w:rPr>
      </w:pPr>
      <w:r w:rsidRPr="00A83135">
        <w:rPr>
          <w:rFonts w:cs="Arial"/>
          <w:bCs/>
          <w:sz w:val="100"/>
          <w:szCs w:val="100"/>
          <w:highlight w:val="yellow"/>
          <w:lang w:val="es"/>
        </w:rPr>
        <w:t>ACCIÓN URGENTE</w:t>
      </w:r>
    </w:p>
    <w:p w14:paraId="7B53FE58" w14:textId="77777777" w:rsidR="00DF0297" w:rsidRPr="00A83135" w:rsidRDefault="00DF0297" w:rsidP="002618CB">
      <w:pPr>
        <w:spacing w:after="0"/>
        <w:ind w:left="-283"/>
        <w:rPr>
          <w:rFonts w:ascii="Arial" w:hAnsi="Arial" w:cs="Arial"/>
          <w:b/>
          <w:iCs/>
          <w:sz w:val="10"/>
          <w:szCs w:val="10"/>
          <w:lang w:val="es-ES"/>
        </w:rPr>
      </w:pPr>
    </w:p>
    <w:p w14:paraId="48ED1961" w14:textId="695D3B01" w:rsidR="0034128A" w:rsidRPr="00A83135" w:rsidRDefault="00481585" w:rsidP="002618CB">
      <w:pPr>
        <w:spacing w:after="0"/>
        <w:ind w:left="-283"/>
        <w:rPr>
          <w:rFonts w:ascii="Arial" w:hAnsi="Arial" w:cs="Arial"/>
          <w:b/>
          <w:iCs/>
          <w:sz w:val="32"/>
          <w:szCs w:val="36"/>
          <w:lang w:val="es-ES"/>
        </w:rPr>
      </w:pPr>
      <w:r w:rsidRPr="00A83135">
        <w:rPr>
          <w:rFonts w:ascii="Arial" w:hAnsi="Arial" w:cs="Arial"/>
          <w:b/>
          <w:bCs/>
          <w:sz w:val="32"/>
          <w:szCs w:val="36"/>
          <w:lang w:val="es"/>
        </w:rPr>
        <w:t>PRÓXIMA REVISIÓN DE LA CAUSA DEL ABOGADO DE DERECHOS HUMANOS</w:t>
      </w:r>
    </w:p>
    <w:p w14:paraId="1078B276" w14:textId="10E87919" w:rsidR="00D23D90" w:rsidRPr="00A83135" w:rsidRDefault="00DD1846" w:rsidP="00C95BEE">
      <w:pPr>
        <w:spacing w:after="0"/>
        <w:ind w:left="-283"/>
        <w:jc w:val="both"/>
        <w:rPr>
          <w:rFonts w:ascii="Arial" w:hAnsi="Arial" w:cs="Arial"/>
          <w:b/>
          <w:sz w:val="20"/>
          <w:szCs w:val="20"/>
          <w:lang w:val="es-ES"/>
        </w:rPr>
      </w:pPr>
      <w:r w:rsidRPr="00A83135">
        <w:rPr>
          <w:rFonts w:ascii="Arial" w:hAnsi="Arial" w:cs="Arial"/>
          <w:b/>
          <w:bCs/>
          <w:sz w:val="20"/>
          <w:szCs w:val="20"/>
          <w:lang w:val="es"/>
        </w:rPr>
        <w:t>El 10 de mayo se inicia la revisión de la causa contra el destacado abogado de derechos humanos y exministro de Derechos Humanos marroquí Mohamed Ziane ante el Tribunal de Casación, que podría determinar que Mohamed Ziane está recluido ilegalmente, lo que obligaría al tribunal de apelación a reconsiderar su condena a tres años. Mohamed Ziane fue declarado culpable y condenado en noviembre de 2022 por cargos falsos a raíz de su trabajo de defensa de activistas, periodistas y víctimas de abusos contra los derechos humanos. Al menos 6 de los 11 cargos vulneran su derecho a la libertad de expresión.</w:t>
      </w:r>
    </w:p>
    <w:p w14:paraId="5217CC85" w14:textId="77777777" w:rsidR="005D2C37" w:rsidRPr="00A83135" w:rsidRDefault="005D2C37" w:rsidP="00980425">
      <w:pPr>
        <w:spacing w:after="0" w:line="240" w:lineRule="auto"/>
        <w:ind w:left="-283"/>
        <w:rPr>
          <w:rFonts w:ascii="Arial" w:hAnsi="Arial" w:cs="Arial"/>
          <w:b/>
          <w:lang w:val="es-ES"/>
        </w:rPr>
      </w:pPr>
    </w:p>
    <w:p w14:paraId="760DDE4F" w14:textId="77777777" w:rsidR="005D2C37" w:rsidRPr="00A83135" w:rsidRDefault="005D2C37" w:rsidP="00980425">
      <w:pPr>
        <w:spacing w:after="0" w:line="240" w:lineRule="auto"/>
        <w:ind w:left="-283"/>
        <w:rPr>
          <w:rFonts w:ascii="Arial" w:hAnsi="Arial" w:cs="Arial"/>
          <w:b/>
          <w:color w:val="FF0000"/>
          <w:sz w:val="22"/>
          <w:lang w:val="es-ES"/>
        </w:rPr>
      </w:pPr>
      <w:r w:rsidRPr="00A83135">
        <w:rPr>
          <w:rFonts w:ascii="Arial" w:hAnsi="Arial" w:cs="Arial"/>
          <w:b/>
          <w:bCs/>
          <w:color w:val="FF0000"/>
          <w:sz w:val="22"/>
          <w:lang w:val="es"/>
        </w:rPr>
        <w:t>ACTÚEN: REDACTEN SU PROPIO LLAMAMIENTO O UTILICEN LA SIGUIENTE CARTA MODELO</w:t>
      </w:r>
    </w:p>
    <w:p w14:paraId="238FF596" w14:textId="77777777" w:rsidR="00C53DEC" w:rsidRPr="00A83135" w:rsidRDefault="00C53DEC" w:rsidP="009F740E">
      <w:pPr>
        <w:bidi/>
        <w:spacing w:after="0" w:line="240" w:lineRule="auto"/>
        <w:ind w:left="142"/>
        <w:rPr>
          <w:rFonts w:ascii="Arial" w:hAnsi="Arial" w:cs="Arial"/>
          <w:b/>
          <w:i/>
          <w:sz w:val="20"/>
          <w:szCs w:val="20"/>
          <w:rtl/>
        </w:rPr>
      </w:pPr>
    </w:p>
    <w:p w14:paraId="44263042" w14:textId="77777777" w:rsidR="00177DB9" w:rsidRPr="00A83135" w:rsidRDefault="009F740E" w:rsidP="00177DB9">
      <w:pPr>
        <w:spacing w:after="0" w:line="240" w:lineRule="auto"/>
        <w:jc w:val="right"/>
        <w:rPr>
          <w:rFonts w:ascii="Arial" w:hAnsi="Arial" w:cs="Arial"/>
          <w:b/>
          <w:bCs/>
          <w:i/>
          <w:iCs/>
          <w:sz w:val="19"/>
          <w:szCs w:val="19"/>
          <w:lang w:val="en-US"/>
        </w:rPr>
      </w:pPr>
      <w:r w:rsidRPr="00A83135">
        <w:rPr>
          <w:rFonts w:ascii="Arial" w:hAnsi="Arial" w:cs="Arial"/>
          <w:b/>
          <w:bCs/>
          <w:i/>
          <w:iCs/>
          <w:sz w:val="19"/>
          <w:szCs w:val="19"/>
          <w:u w:val="single"/>
          <w:lang w:val="en-US"/>
        </w:rPr>
        <w:t xml:space="preserve">Jefe del </w:t>
      </w:r>
      <w:proofErr w:type="spellStart"/>
      <w:r w:rsidRPr="00A83135">
        <w:rPr>
          <w:rFonts w:ascii="Arial" w:hAnsi="Arial" w:cs="Arial"/>
          <w:b/>
          <w:bCs/>
          <w:i/>
          <w:iCs/>
          <w:sz w:val="19"/>
          <w:szCs w:val="19"/>
          <w:u w:val="single"/>
          <w:lang w:val="en-US"/>
        </w:rPr>
        <w:t>gobierno</w:t>
      </w:r>
      <w:proofErr w:type="spellEnd"/>
    </w:p>
    <w:p w14:paraId="03F8B6A9" w14:textId="5291F30E" w:rsidR="00C53DEC" w:rsidRPr="00A83135" w:rsidRDefault="009F740E" w:rsidP="00177DB9">
      <w:pPr>
        <w:spacing w:after="0" w:line="240" w:lineRule="auto"/>
        <w:jc w:val="right"/>
        <w:rPr>
          <w:rFonts w:ascii="Arial" w:hAnsi="Arial" w:cs="Arial"/>
          <w:b/>
          <w:i/>
          <w:sz w:val="19"/>
          <w:szCs w:val="19"/>
          <w:u w:val="single"/>
        </w:rPr>
      </w:pPr>
      <w:r w:rsidRPr="00A83135">
        <w:rPr>
          <w:rFonts w:ascii="Arial" w:hAnsi="Arial" w:cs="Arial"/>
          <w:b/>
          <w:bCs/>
          <w:i/>
          <w:iCs/>
          <w:sz w:val="19"/>
          <w:szCs w:val="19"/>
          <w:lang w:val="en-US"/>
        </w:rPr>
        <w:t xml:space="preserve">Head of Government Aziz </w:t>
      </w:r>
      <w:proofErr w:type="spellStart"/>
      <w:r w:rsidRPr="00A83135">
        <w:rPr>
          <w:rFonts w:ascii="Arial" w:hAnsi="Arial" w:cs="Arial"/>
          <w:b/>
          <w:bCs/>
          <w:i/>
          <w:iCs/>
          <w:sz w:val="19"/>
          <w:szCs w:val="19"/>
          <w:lang w:val="en-US"/>
        </w:rPr>
        <w:t>Akhanouch</w:t>
      </w:r>
      <w:proofErr w:type="spellEnd"/>
    </w:p>
    <w:p w14:paraId="52F11A20" w14:textId="77777777" w:rsidR="000F3093" w:rsidRPr="00A83135" w:rsidRDefault="009F740E" w:rsidP="00177DB9">
      <w:pPr>
        <w:spacing w:after="0" w:line="240" w:lineRule="auto"/>
        <w:jc w:val="right"/>
        <w:rPr>
          <w:rFonts w:ascii="Arial" w:hAnsi="Arial" w:cs="Arial"/>
          <w:bCs/>
          <w:i/>
          <w:sz w:val="19"/>
          <w:szCs w:val="19"/>
          <w:lang w:val="fr-FR"/>
        </w:rPr>
      </w:pPr>
      <w:r w:rsidRPr="00A83135">
        <w:rPr>
          <w:rFonts w:ascii="Arial" w:hAnsi="Arial" w:cs="Arial"/>
          <w:i/>
          <w:iCs/>
          <w:sz w:val="19"/>
          <w:szCs w:val="19"/>
          <w:lang w:val="fr-FR"/>
        </w:rPr>
        <w:t xml:space="preserve">Palais Royal </w:t>
      </w:r>
      <w:proofErr w:type="spellStart"/>
      <w:r w:rsidRPr="00A83135">
        <w:rPr>
          <w:rFonts w:ascii="Arial" w:hAnsi="Arial" w:cs="Arial"/>
          <w:i/>
          <w:iCs/>
          <w:sz w:val="19"/>
          <w:szCs w:val="19"/>
          <w:lang w:val="fr-FR"/>
        </w:rPr>
        <w:t>Touarga</w:t>
      </w:r>
      <w:proofErr w:type="spellEnd"/>
    </w:p>
    <w:p w14:paraId="2CB45FDE" w14:textId="08163B75" w:rsidR="009F740E" w:rsidRPr="00A83135" w:rsidRDefault="009F740E" w:rsidP="00177DB9">
      <w:pPr>
        <w:spacing w:after="0" w:line="240" w:lineRule="auto"/>
        <w:jc w:val="right"/>
        <w:rPr>
          <w:rFonts w:ascii="Arial" w:hAnsi="Arial" w:cs="Arial"/>
          <w:bCs/>
          <w:i/>
          <w:sz w:val="19"/>
          <w:szCs w:val="19"/>
          <w:lang w:val="fr-FR"/>
        </w:rPr>
      </w:pPr>
      <w:r w:rsidRPr="00A83135">
        <w:rPr>
          <w:rFonts w:ascii="Arial" w:hAnsi="Arial" w:cs="Arial"/>
          <w:i/>
          <w:iCs/>
          <w:sz w:val="19"/>
          <w:szCs w:val="19"/>
          <w:lang w:val="fr-FR"/>
        </w:rPr>
        <w:t xml:space="preserve">Rabat 10070, </w:t>
      </w:r>
      <w:proofErr w:type="spellStart"/>
      <w:r w:rsidRPr="00A83135">
        <w:rPr>
          <w:rFonts w:ascii="Arial" w:hAnsi="Arial" w:cs="Arial"/>
          <w:i/>
          <w:iCs/>
          <w:sz w:val="19"/>
          <w:szCs w:val="19"/>
          <w:lang w:val="fr-FR"/>
        </w:rPr>
        <w:t>Marruecos</w:t>
      </w:r>
      <w:proofErr w:type="spellEnd"/>
    </w:p>
    <w:p w14:paraId="1FC9739B" w14:textId="77777777" w:rsidR="00481585" w:rsidRPr="00A83135" w:rsidRDefault="009F740E" w:rsidP="00177DB9">
      <w:pPr>
        <w:spacing w:after="0" w:line="240" w:lineRule="auto"/>
        <w:jc w:val="right"/>
        <w:rPr>
          <w:rFonts w:ascii="Arial" w:hAnsi="Arial" w:cs="Arial"/>
          <w:bCs/>
          <w:i/>
          <w:sz w:val="19"/>
          <w:szCs w:val="19"/>
          <w:lang w:val="fr-FR"/>
        </w:rPr>
      </w:pPr>
      <w:proofErr w:type="gramStart"/>
      <w:r w:rsidRPr="00A83135">
        <w:rPr>
          <w:rFonts w:ascii="Arial" w:hAnsi="Arial" w:cs="Arial"/>
          <w:i/>
          <w:iCs/>
          <w:sz w:val="19"/>
          <w:szCs w:val="19"/>
          <w:lang w:val="fr-FR"/>
        </w:rPr>
        <w:t>Fax:</w:t>
      </w:r>
      <w:proofErr w:type="gramEnd"/>
      <w:r w:rsidRPr="00A83135">
        <w:rPr>
          <w:rFonts w:ascii="Arial" w:hAnsi="Arial" w:cs="Arial"/>
          <w:i/>
          <w:iCs/>
          <w:sz w:val="19"/>
          <w:szCs w:val="19"/>
          <w:lang w:val="fr-FR"/>
        </w:rPr>
        <w:t xml:space="preserve"> +212 53 7771010</w:t>
      </w:r>
    </w:p>
    <w:p w14:paraId="1ECE9B92" w14:textId="6A3C20F6" w:rsidR="009F740E" w:rsidRPr="00A83135" w:rsidRDefault="009F740E" w:rsidP="00177DB9">
      <w:pPr>
        <w:spacing w:after="0" w:line="240" w:lineRule="auto"/>
        <w:jc w:val="right"/>
        <w:rPr>
          <w:rFonts w:ascii="Arial" w:hAnsi="Arial" w:cs="Arial"/>
          <w:bCs/>
          <w:i/>
          <w:sz w:val="19"/>
          <w:szCs w:val="19"/>
          <w:lang w:val="fr-FR"/>
        </w:rPr>
      </w:pPr>
      <w:proofErr w:type="gramStart"/>
      <w:r w:rsidRPr="00A83135">
        <w:rPr>
          <w:rFonts w:ascii="Arial" w:hAnsi="Arial" w:cs="Arial"/>
          <w:sz w:val="19"/>
          <w:szCs w:val="19"/>
          <w:lang w:val="fr-FR"/>
        </w:rPr>
        <w:t>Twitter:</w:t>
      </w:r>
      <w:proofErr w:type="gramEnd"/>
      <w:r w:rsidRPr="00A83135">
        <w:rPr>
          <w:rFonts w:ascii="Arial" w:hAnsi="Arial" w:cs="Arial"/>
          <w:sz w:val="19"/>
          <w:szCs w:val="19"/>
          <w:lang w:val="fr-FR"/>
        </w:rPr>
        <w:t xml:space="preserve"> </w:t>
      </w:r>
      <w:r w:rsidRPr="00A83135">
        <w:rPr>
          <w:rFonts w:ascii="Arial" w:hAnsi="Arial" w:cs="Arial"/>
          <w:sz w:val="19"/>
          <w:szCs w:val="19"/>
          <w:shd w:val="clear" w:color="auto" w:fill="FFFFFF"/>
          <w:lang w:val="fr-FR"/>
        </w:rPr>
        <w:t>@ChefGov_ma</w:t>
      </w:r>
    </w:p>
    <w:p w14:paraId="1446CDCE" w14:textId="77777777" w:rsidR="00C53DEC" w:rsidRPr="00A83135" w:rsidRDefault="00C53DEC" w:rsidP="00980425">
      <w:pPr>
        <w:spacing w:after="0" w:line="240" w:lineRule="auto"/>
        <w:ind w:left="-283"/>
        <w:rPr>
          <w:rFonts w:ascii="Arial" w:hAnsi="Arial" w:cs="Arial"/>
          <w:i/>
          <w:sz w:val="19"/>
          <w:szCs w:val="19"/>
          <w:lang w:val="fr-FR"/>
        </w:rPr>
      </w:pPr>
    </w:p>
    <w:p w14:paraId="791E2F32" w14:textId="447D4181" w:rsidR="005D2C37" w:rsidRPr="00A83135" w:rsidRDefault="00511A16" w:rsidP="00980425">
      <w:pPr>
        <w:spacing w:after="0" w:line="240" w:lineRule="auto"/>
        <w:ind w:left="-283"/>
        <w:rPr>
          <w:rFonts w:ascii="Arial" w:hAnsi="Arial" w:cs="Arial"/>
          <w:i/>
          <w:sz w:val="19"/>
          <w:szCs w:val="19"/>
          <w:lang w:val="es-ES"/>
        </w:rPr>
      </w:pPr>
      <w:r w:rsidRPr="00A83135">
        <w:rPr>
          <w:rFonts w:ascii="Arial" w:hAnsi="Arial" w:cs="Arial"/>
          <w:i/>
          <w:iCs/>
          <w:sz w:val="19"/>
          <w:szCs w:val="19"/>
          <w:lang w:val="es"/>
        </w:rPr>
        <w:t>Excelencia:</w:t>
      </w:r>
    </w:p>
    <w:p w14:paraId="428038B4" w14:textId="77777777" w:rsidR="00B93252" w:rsidRPr="00A83135" w:rsidRDefault="00B93252" w:rsidP="00980425">
      <w:pPr>
        <w:spacing w:after="0" w:line="240" w:lineRule="auto"/>
        <w:ind w:left="-283"/>
        <w:rPr>
          <w:rFonts w:ascii="Arial" w:hAnsi="Arial" w:cs="Arial"/>
          <w:i/>
          <w:sz w:val="19"/>
          <w:szCs w:val="19"/>
          <w:lang w:val="es-ES"/>
        </w:rPr>
      </w:pPr>
    </w:p>
    <w:p w14:paraId="072BA768" w14:textId="3CDFD4C5" w:rsidR="00B93252" w:rsidRPr="00A83135" w:rsidRDefault="00B93252" w:rsidP="00C95BEE">
      <w:pPr>
        <w:spacing w:after="0" w:line="240" w:lineRule="auto"/>
        <w:ind w:left="-283"/>
        <w:jc w:val="both"/>
        <w:rPr>
          <w:rFonts w:ascii="Arial" w:hAnsi="Arial" w:cs="Arial"/>
          <w:i/>
          <w:sz w:val="19"/>
          <w:szCs w:val="19"/>
          <w:lang w:val="es-ES"/>
        </w:rPr>
      </w:pPr>
      <w:r w:rsidRPr="00A83135">
        <w:rPr>
          <w:rFonts w:ascii="Arial" w:hAnsi="Arial" w:cs="Arial"/>
          <w:i/>
          <w:iCs/>
          <w:sz w:val="19"/>
          <w:szCs w:val="19"/>
          <w:lang w:val="es"/>
        </w:rPr>
        <w:t xml:space="preserve">Deseo expresarle mi preocupación por la detención del abogado de derechos humanos </w:t>
      </w:r>
      <w:r w:rsidRPr="00A83135">
        <w:rPr>
          <w:rFonts w:ascii="Arial" w:hAnsi="Arial" w:cs="Arial"/>
          <w:b/>
          <w:bCs/>
          <w:i/>
          <w:iCs/>
          <w:sz w:val="19"/>
          <w:szCs w:val="19"/>
          <w:lang w:val="es"/>
        </w:rPr>
        <w:t>Mohamed Ziane</w:t>
      </w:r>
      <w:r w:rsidRPr="00A83135">
        <w:rPr>
          <w:rFonts w:ascii="Arial" w:hAnsi="Arial" w:cs="Arial"/>
          <w:i/>
          <w:iCs/>
          <w:sz w:val="19"/>
          <w:szCs w:val="19"/>
          <w:lang w:val="es"/>
        </w:rPr>
        <w:t>, cuya causa va a ser revisada por el Tribunal de Casación de Rabat el 10 de mayo.</w:t>
      </w:r>
    </w:p>
    <w:p w14:paraId="21F49061" w14:textId="77777777" w:rsidR="00416257" w:rsidRPr="00A83135" w:rsidRDefault="00416257" w:rsidP="00C95BEE">
      <w:pPr>
        <w:spacing w:after="0" w:line="240" w:lineRule="auto"/>
        <w:ind w:left="-283"/>
        <w:jc w:val="both"/>
        <w:rPr>
          <w:rFonts w:ascii="Arial" w:hAnsi="Arial" w:cs="Arial"/>
          <w:i/>
          <w:sz w:val="19"/>
          <w:szCs w:val="19"/>
          <w:lang w:val="es-ES"/>
        </w:rPr>
      </w:pPr>
    </w:p>
    <w:p w14:paraId="6B716BAE" w14:textId="390AC9F3" w:rsidR="00932891" w:rsidRPr="00A83135" w:rsidRDefault="001814ED" w:rsidP="00C95BEE">
      <w:pPr>
        <w:spacing w:after="0" w:line="240" w:lineRule="auto"/>
        <w:ind w:left="-283"/>
        <w:jc w:val="both"/>
        <w:rPr>
          <w:rFonts w:ascii="Arial" w:hAnsi="Arial" w:cs="Arial"/>
          <w:i/>
          <w:sz w:val="19"/>
          <w:szCs w:val="19"/>
          <w:lang w:val="es-ES"/>
        </w:rPr>
      </w:pPr>
      <w:r w:rsidRPr="00A83135">
        <w:rPr>
          <w:rFonts w:ascii="Arial" w:hAnsi="Arial" w:cs="Arial"/>
          <w:i/>
          <w:iCs/>
          <w:sz w:val="19"/>
          <w:szCs w:val="19"/>
          <w:lang w:val="es"/>
        </w:rPr>
        <w:t xml:space="preserve">El Tribunal de Casación está facultado para confirmar o anular la sentencia del tribunal de apelación, que condenó </w:t>
      </w:r>
      <w:r w:rsidRPr="00A83135">
        <w:rPr>
          <w:rFonts w:ascii="Arial" w:hAnsi="Arial" w:cs="Arial"/>
          <w:sz w:val="19"/>
          <w:szCs w:val="19"/>
          <w:lang w:val="es"/>
        </w:rPr>
        <w:t xml:space="preserve">in absentia </w:t>
      </w:r>
      <w:r w:rsidRPr="00A83135">
        <w:rPr>
          <w:rFonts w:ascii="Arial" w:hAnsi="Arial" w:cs="Arial"/>
          <w:i/>
          <w:iCs/>
          <w:sz w:val="19"/>
          <w:szCs w:val="19"/>
          <w:lang w:val="es"/>
        </w:rPr>
        <w:t>a Mohamed Ziane a tres años de prisión el 21 de noviembre de 2022 por cargos relacionados con su trabajo de derechos humanos. Si el Tribunal de Casación anula la sentencia, la detención de Mohamed Ziane carecerá de base jurídica y por tanto el tribunal de apelación estará obligado a reconsiderar su decisión teniendo en cuenta la interpretación del Tribunal de Casación, lo cual debería dar lugar a su puesta en libertad en relación con estos cargos.</w:t>
      </w:r>
    </w:p>
    <w:p w14:paraId="31498866" w14:textId="77777777" w:rsidR="00932891" w:rsidRPr="00A83135" w:rsidRDefault="00932891" w:rsidP="00C95BEE">
      <w:pPr>
        <w:spacing w:after="0" w:line="240" w:lineRule="auto"/>
        <w:ind w:left="-283"/>
        <w:jc w:val="both"/>
        <w:rPr>
          <w:rFonts w:ascii="Arial" w:hAnsi="Arial" w:cs="Arial"/>
          <w:i/>
          <w:sz w:val="19"/>
          <w:szCs w:val="19"/>
          <w:lang w:val="es-ES"/>
        </w:rPr>
      </w:pPr>
    </w:p>
    <w:p w14:paraId="68AB9278" w14:textId="77777777" w:rsidR="00481585" w:rsidRPr="00A83135" w:rsidRDefault="001D7207" w:rsidP="00C95BEE">
      <w:pPr>
        <w:spacing w:after="0" w:line="240" w:lineRule="auto"/>
        <w:ind w:left="-283"/>
        <w:jc w:val="both"/>
        <w:rPr>
          <w:rFonts w:ascii="Arial" w:hAnsi="Arial" w:cs="Arial"/>
          <w:i/>
          <w:sz w:val="19"/>
          <w:szCs w:val="19"/>
          <w:lang w:val="es-ES"/>
        </w:rPr>
      </w:pPr>
      <w:r w:rsidRPr="00A83135">
        <w:rPr>
          <w:rFonts w:ascii="Arial" w:hAnsi="Arial" w:cs="Arial"/>
          <w:i/>
          <w:iCs/>
          <w:sz w:val="19"/>
          <w:szCs w:val="19"/>
          <w:lang w:val="es"/>
        </w:rPr>
        <w:t>Aunque las personas acusadas no declaran en las vistas del Tribunal de Casación, el equipo defensor de Mohamed Ziane ha presentado su expediente de defensa al tribunal, en el que argumenta que la sentencia previa contra él incurre en al menos 19 infracciones de la ley. Por ejemplo, argumenta que el cargo de “adulterio” en aplicación del artículo 491 del Código Penal marroquí es infundado en este caso, ya que la legislación de Marruecos exige que el cónyuge de una de las partes o de ambas haya presentado una denuncia. En este caso no ha habido denuncia de ningún cónyuge. Este cargo, así como el de “dar mal ejemplo a menores de edad” en aplicación del artículo 482, ilustra el carácter desfasado de una legislación que restringe las libertades personales en incumplimiento del derecho internacional.</w:t>
      </w:r>
    </w:p>
    <w:p w14:paraId="00303CA4" w14:textId="15408E9B" w:rsidR="005019E8" w:rsidRPr="00A83135" w:rsidRDefault="005019E8" w:rsidP="00C95BEE">
      <w:pPr>
        <w:spacing w:after="0" w:line="240" w:lineRule="auto"/>
        <w:ind w:left="-283"/>
        <w:jc w:val="both"/>
        <w:rPr>
          <w:rFonts w:ascii="Arial" w:hAnsi="Arial" w:cs="Arial"/>
          <w:i/>
          <w:sz w:val="19"/>
          <w:szCs w:val="19"/>
          <w:lang w:val="es-ES"/>
        </w:rPr>
      </w:pPr>
    </w:p>
    <w:p w14:paraId="752DDF9E" w14:textId="77DE36B6" w:rsidR="005019E8" w:rsidRPr="00A83135" w:rsidRDefault="00416257" w:rsidP="00C95BEE">
      <w:pPr>
        <w:spacing w:after="0" w:line="240" w:lineRule="auto"/>
        <w:ind w:left="-283"/>
        <w:jc w:val="both"/>
        <w:rPr>
          <w:rFonts w:ascii="Arial" w:hAnsi="Arial" w:cs="Arial"/>
          <w:i/>
          <w:sz w:val="19"/>
          <w:szCs w:val="19"/>
          <w:lang w:val="es-ES"/>
        </w:rPr>
      </w:pPr>
      <w:r w:rsidRPr="00A83135">
        <w:rPr>
          <w:rFonts w:ascii="Arial" w:hAnsi="Arial" w:cs="Arial"/>
          <w:i/>
          <w:iCs/>
          <w:sz w:val="19"/>
          <w:szCs w:val="19"/>
          <w:lang w:val="es"/>
        </w:rPr>
        <w:t>Desde el 21 de noviembre de 2022, Mohamed Ziane permanece en reclusión prolongada en régimen de aislamiento en la prisión de Arjate 1 de Salé, ciudad cercana a la capital, Rabat, tras un juicio injusto del que ni él ni su equipo de defensa fueron informados con antelación. Tiene prohibido comunicarse con otros presos y sólo puede visitarlo su abogado. Únicamente se le permite salir al patio de la prisión en solitario. Los guardias penitenciarios no le permiten escribir cartas a su equipo defensor ni tener acceso a periódicos.</w:t>
      </w:r>
    </w:p>
    <w:p w14:paraId="254AFE0B" w14:textId="77777777" w:rsidR="005019E8" w:rsidRPr="00A83135" w:rsidRDefault="005019E8" w:rsidP="005019E8">
      <w:pPr>
        <w:spacing w:after="0" w:line="240" w:lineRule="auto"/>
        <w:ind w:left="-283"/>
        <w:rPr>
          <w:rFonts w:ascii="Arial" w:hAnsi="Arial" w:cs="Arial"/>
          <w:i/>
          <w:sz w:val="19"/>
          <w:szCs w:val="19"/>
          <w:lang w:val="es-ES"/>
        </w:rPr>
      </w:pPr>
    </w:p>
    <w:p w14:paraId="34355EC8" w14:textId="25944EA4" w:rsidR="00EA68CE" w:rsidRPr="00A83135" w:rsidRDefault="000C70BF" w:rsidP="00B44427">
      <w:pPr>
        <w:spacing w:after="0" w:line="240" w:lineRule="auto"/>
        <w:ind w:left="-283"/>
        <w:jc w:val="both"/>
        <w:rPr>
          <w:rFonts w:ascii="Arial" w:hAnsi="Arial" w:cs="Arial"/>
          <w:i/>
          <w:sz w:val="19"/>
          <w:szCs w:val="19"/>
          <w:lang w:val="es-ES"/>
        </w:rPr>
      </w:pPr>
      <w:bookmarkStart w:id="0" w:name="_Hlk133487830"/>
      <w:r w:rsidRPr="00A83135">
        <w:rPr>
          <w:rFonts w:ascii="Arial" w:hAnsi="Arial" w:cs="Arial"/>
          <w:b/>
          <w:bCs/>
          <w:i/>
          <w:iCs/>
          <w:sz w:val="19"/>
          <w:szCs w:val="19"/>
          <w:lang w:val="es"/>
        </w:rPr>
        <w:t>Le pido que garantice la anulación del fallo condenatorio y la condena de Mohamed Ziane, basados en cargos falsos; que recibirá un juicio justo, acorde a las normas internacionales, en relación con el cargo de agresión sexual que pesa sobre él; y que se le ofrece de inmediato la oportunidad de revisión de su reclusión prolongada por un tribunal, con la presunción de que será liberado en espera de que concluya su juicio. Finalmente, le pido que se reformen o anulen todas las leyes que prohíben la libertad de expresión, incluidos los artículos 263, 265 y 266, así como el artículo 491,</w:t>
      </w:r>
      <w:r w:rsidRPr="00A83135">
        <w:rPr>
          <w:rFonts w:ascii="Arial" w:hAnsi="Arial" w:cs="Arial"/>
          <w:sz w:val="19"/>
          <w:szCs w:val="19"/>
          <w:lang w:val="es"/>
        </w:rPr>
        <w:t xml:space="preserve"> </w:t>
      </w:r>
      <w:r w:rsidRPr="00A83135">
        <w:rPr>
          <w:rFonts w:ascii="Arial" w:hAnsi="Arial" w:cs="Arial"/>
          <w:b/>
          <w:bCs/>
          <w:sz w:val="19"/>
          <w:szCs w:val="19"/>
          <w:lang w:val="es"/>
        </w:rPr>
        <w:t>que penaliza las relaciones sexuales consentidas entre personas adultas fuera del matrimonio</w:t>
      </w:r>
      <w:r w:rsidRPr="00A83135">
        <w:rPr>
          <w:rFonts w:ascii="Arial" w:hAnsi="Arial" w:cs="Arial"/>
          <w:b/>
          <w:bCs/>
          <w:i/>
          <w:iCs/>
          <w:sz w:val="19"/>
          <w:szCs w:val="19"/>
          <w:lang w:val="es"/>
        </w:rPr>
        <w:t>.</w:t>
      </w:r>
    </w:p>
    <w:bookmarkEnd w:id="0"/>
    <w:p w14:paraId="62D8AB8B" w14:textId="77777777" w:rsidR="00EA68CE" w:rsidRPr="00A83135" w:rsidRDefault="00EA68CE" w:rsidP="00980425">
      <w:pPr>
        <w:spacing w:after="0" w:line="240" w:lineRule="auto"/>
        <w:ind w:left="-283"/>
        <w:rPr>
          <w:rFonts w:ascii="Arial" w:hAnsi="Arial" w:cs="Arial"/>
          <w:i/>
          <w:sz w:val="19"/>
          <w:szCs w:val="19"/>
          <w:lang w:val="es-ES"/>
        </w:rPr>
      </w:pPr>
    </w:p>
    <w:p w14:paraId="72C63615" w14:textId="77777777" w:rsidR="00481585" w:rsidRPr="00A83135" w:rsidRDefault="00481585" w:rsidP="00980425">
      <w:pPr>
        <w:spacing w:line="240" w:lineRule="auto"/>
        <w:rPr>
          <w:rFonts w:ascii="Arial" w:hAnsi="Arial" w:cs="Arial"/>
          <w:i/>
          <w:sz w:val="19"/>
          <w:szCs w:val="19"/>
          <w:lang w:val="es-ES"/>
        </w:rPr>
      </w:pPr>
      <w:r w:rsidRPr="00A83135">
        <w:rPr>
          <w:rFonts w:ascii="Arial" w:hAnsi="Arial" w:cs="Arial"/>
          <w:i/>
          <w:iCs/>
          <w:sz w:val="19"/>
          <w:szCs w:val="19"/>
          <w:lang w:val="es"/>
        </w:rPr>
        <w:t>Atentamente,</w:t>
      </w:r>
    </w:p>
    <w:p w14:paraId="6F34B575" w14:textId="7DDB9F59" w:rsidR="005D2C37" w:rsidRPr="00A83135" w:rsidRDefault="00481585" w:rsidP="00980425">
      <w:pPr>
        <w:spacing w:line="240" w:lineRule="auto"/>
        <w:rPr>
          <w:rFonts w:ascii="Arial" w:hAnsi="Arial" w:cs="Arial"/>
          <w:i/>
          <w:iCs/>
          <w:sz w:val="19"/>
          <w:szCs w:val="19"/>
          <w:lang w:val="es"/>
        </w:rPr>
      </w:pPr>
      <w:r w:rsidRPr="00A83135">
        <w:rPr>
          <w:rFonts w:ascii="Arial" w:hAnsi="Arial" w:cs="Arial"/>
          <w:i/>
          <w:iCs/>
          <w:sz w:val="19"/>
          <w:szCs w:val="19"/>
          <w:lang w:val="es"/>
        </w:rPr>
        <w:t>[NOMBRE]</w:t>
      </w:r>
    </w:p>
    <w:p w14:paraId="15D754DB" w14:textId="77777777" w:rsidR="0082127B" w:rsidRPr="00A83135" w:rsidRDefault="0082127B" w:rsidP="0082127B">
      <w:pPr>
        <w:pStyle w:val="AIBoxHeading"/>
        <w:shd w:val="clear" w:color="auto" w:fill="D9D9D9" w:themeFill="background1" w:themeFillShade="D9"/>
        <w:rPr>
          <w:rFonts w:ascii="Arial" w:hAnsi="Arial" w:cs="Arial"/>
          <w:b/>
          <w:sz w:val="32"/>
          <w:szCs w:val="32"/>
          <w:lang w:val="es-ES"/>
        </w:rPr>
      </w:pPr>
      <w:r w:rsidRPr="00A83135">
        <w:rPr>
          <w:rFonts w:ascii="Arial" w:hAnsi="Arial" w:cs="Arial"/>
          <w:b/>
          <w:bCs/>
          <w:sz w:val="32"/>
          <w:szCs w:val="32"/>
          <w:lang w:val="es"/>
        </w:rPr>
        <w:lastRenderedPageBreak/>
        <w:t>Información complementaria</w:t>
      </w:r>
    </w:p>
    <w:p w14:paraId="115BB598" w14:textId="77777777" w:rsidR="005D2C37" w:rsidRPr="00A83135" w:rsidRDefault="005D2C37" w:rsidP="00432AE6">
      <w:pPr>
        <w:spacing w:after="0" w:line="240" w:lineRule="auto"/>
        <w:jc w:val="both"/>
        <w:rPr>
          <w:rFonts w:ascii="Arial" w:hAnsi="Arial" w:cs="Arial"/>
          <w:lang w:val="es-ES"/>
        </w:rPr>
      </w:pPr>
    </w:p>
    <w:p w14:paraId="36702C6D" w14:textId="7B669130" w:rsidR="00D14F84" w:rsidRPr="00A83135" w:rsidRDefault="00D14F84" w:rsidP="00432AE6">
      <w:pPr>
        <w:spacing w:line="240" w:lineRule="auto"/>
        <w:jc w:val="both"/>
        <w:rPr>
          <w:rFonts w:ascii="Arial" w:hAnsi="Arial" w:cs="Arial"/>
          <w:sz w:val="19"/>
          <w:szCs w:val="19"/>
          <w:lang w:val="es-ES"/>
        </w:rPr>
      </w:pPr>
      <w:r w:rsidRPr="00A83135">
        <w:rPr>
          <w:rFonts w:ascii="Arial" w:hAnsi="Arial" w:cs="Arial"/>
          <w:sz w:val="19"/>
          <w:szCs w:val="19"/>
          <w:lang w:val="es"/>
        </w:rPr>
        <w:t xml:space="preserve">Mohamed </w:t>
      </w:r>
      <w:proofErr w:type="spellStart"/>
      <w:r w:rsidRPr="00A83135">
        <w:rPr>
          <w:rFonts w:ascii="Arial" w:hAnsi="Arial" w:cs="Arial"/>
          <w:sz w:val="19"/>
          <w:szCs w:val="19"/>
          <w:lang w:val="es"/>
        </w:rPr>
        <w:t>Ziane</w:t>
      </w:r>
      <w:proofErr w:type="spellEnd"/>
      <w:r w:rsidRPr="00A83135">
        <w:rPr>
          <w:rFonts w:ascii="Arial" w:hAnsi="Arial" w:cs="Arial"/>
          <w:sz w:val="19"/>
          <w:szCs w:val="19"/>
          <w:lang w:val="es"/>
        </w:rPr>
        <w:t xml:space="preserve"> (79 años) fue ministro de Derechos Humanos de Marruecos. En 1996 renunció a su cargo en el gobierno marroquí, </w:t>
      </w:r>
      <w:hyperlink r:id="rId7" w:history="1">
        <w:r w:rsidRPr="00A83135">
          <w:rPr>
            <w:rStyle w:val="Hipervnculo"/>
            <w:rFonts w:ascii="Arial" w:hAnsi="Arial" w:cs="Arial"/>
            <w:sz w:val="19"/>
            <w:szCs w:val="19"/>
            <w:u w:val="none"/>
            <w:lang w:val="es"/>
          </w:rPr>
          <w:t>señalando que ya no estaba de acuerdo con sus políticas</w:t>
        </w:r>
      </w:hyperlink>
      <w:r w:rsidRPr="00A83135">
        <w:rPr>
          <w:rFonts w:ascii="Arial" w:hAnsi="Arial" w:cs="Arial"/>
          <w:sz w:val="19"/>
          <w:szCs w:val="19"/>
          <w:lang w:val="es"/>
        </w:rPr>
        <w:t>. Desde que dejó el gobierno, este abogado ha defendido a varias personas activistas, periodistas y víctimas de violaciones de derechos humanos.</w:t>
      </w:r>
    </w:p>
    <w:p w14:paraId="19C85190" w14:textId="4A56D5E7" w:rsidR="009B1AB1" w:rsidRPr="00A83135" w:rsidRDefault="00D14F84" w:rsidP="00432AE6">
      <w:pPr>
        <w:spacing w:line="240" w:lineRule="auto"/>
        <w:jc w:val="both"/>
        <w:rPr>
          <w:rFonts w:ascii="Arial" w:hAnsi="Arial" w:cs="Arial"/>
          <w:sz w:val="19"/>
          <w:szCs w:val="19"/>
          <w:lang w:val="es-ES"/>
        </w:rPr>
      </w:pPr>
      <w:r w:rsidRPr="00A83135">
        <w:rPr>
          <w:rFonts w:ascii="Arial" w:hAnsi="Arial" w:cs="Arial"/>
          <w:sz w:val="19"/>
          <w:szCs w:val="19"/>
          <w:lang w:val="es"/>
        </w:rPr>
        <w:t>En 2021, el Ministerio del Interior formuló 11 acusaciones contra Mohamed Ziane. En febrero de 2022, el Tribunal de Primera Instancia de Rabat lo declaró culpable de los 11 cargos y lo condenó a tres años de prisión y al pago de una multa de 5.000 dírhams. Su abogado recurrió la sentencia, pero no fue informado de la fecha del proceso de apelación. El 21 de noviembre de 2022, el tribunal de apelación confirmó la sentencia y ordenó su encarcelamiento inmediato —previa petición del ministerio público— en virtud de los artículos 392 y 414 del Código de Procedimiento Penal, que permite a la fiscalía ordenar que la parte acusada sea recluida de manera inmediata. Bajo custodia, los guardias penitenciarios lo han privado de acceso a cualquier tipo de material de lectura y escritura. Mohamed Ziane padece problemas de salud que requieren un tratamiento especial que no se proporciona en la prisión. El 2 de diciembre de 2022, su abogado presentó una solicitud ante el Tribunal de Apelación de Rabat para su puesta en libertad. El día 5 del mismo mes, ese tribunal rechazó sin explicaciones la solicitud de su excarcelación.</w:t>
      </w:r>
    </w:p>
    <w:p w14:paraId="44C7CF44" w14:textId="3D325AA1" w:rsidR="00D14F84" w:rsidRPr="00A83135" w:rsidRDefault="00D14F84" w:rsidP="00432AE6">
      <w:pPr>
        <w:spacing w:line="240" w:lineRule="auto"/>
        <w:jc w:val="both"/>
        <w:rPr>
          <w:rFonts w:ascii="Arial" w:hAnsi="Arial" w:cs="Arial"/>
          <w:sz w:val="19"/>
          <w:szCs w:val="19"/>
          <w:lang w:val="es-ES"/>
        </w:rPr>
      </w:pPr>
      <w:r w:rsidRPr="00A83135">
        <w:rPr>
          <w:rFonts w:ascii="Arial" w:hAnsi="Arial" w:cs="Arial"/>
          <w:sz w:val="19"/>
          <w:szCs w:val="19"/>
          <w:lang w:val="es"/>
        </w:rPr>
        <w:t>El 30 de marzo de 2023, la sala de lo penal concluyó su investigación sobre los cargos y comunicó a Mohamed Ziane que su causa sería revisada por el Tribunal de Casación, máxima instancia judicial de Marruecos, el 19 de abril. El mismo 19 de abril se aplazó la vista hasta el 10 de mayo.</w:t>
      </w:r>
    </w:p>
    <w:p w14:paraId="454AA3DB" w14:textId="77777777" w:rsidR="00D14F84" w:rsidRPr="00A83135" w:rsidRDefault="00D14F84" w:rsidP="007778FA">
      <w:pPr>
        <w:spacing w:line="240" w:lineRule="auto"/>
        <w:jc w:val="both"/>
        <w:rPr>
          <w:rFonts w:ascii="Arial" w:hAnsi="Arial" w:cs="Arial"/>
          <w:color w:val="auto"/>
          <w:sz w:val="19"/>
          <w:szCs w:val="19"/>
          <w:lang w:val="es-ES"/>
        </w:rPr>
      </w:pPr>
      <w:r w:rsidRPr="00A83135">
        <w:rPr>
          <w:rFonts w:ascii="Arial" w:hAnsi="Arial" w:cs="Arial"/>
          <w:sz w:val="19"/>
          <w:szCs w:val="19"/>
          <w:lang w:val="es"/>
        </w:rPr>
        <w:t xml:space="preserve">En noviembre de 2021 se presentó una denuncia contra Mohamed Ziane por acoso sexual, chantaje, alegatos inmorales y amenazas. Las acusaciones de acoso sexual deben considerarse atendiendo a sus fundamentos, y Amnistía Internacional no está en condiciones de evaluar su veracidad. La organización señala que últimamente ha sido constante la presentación de cargos de agresión sexual contra detractores del gobierno en el contexto de su detención o sus procesamientos relacionados con el ejercicio de su derecho a la libertad de expresión. En el caso relativo al editor de prensa detenido </w:t>
      </w:r>
      <w:hyperlink r:id="rId8" w:history="1">
        <w:r w:rsidRPr="00A83135">
          <w:rPr>
            <w:rStyle w:val="Hipervnculo"/>
            <w:rFonts w:ascii="Arial" w:hAnsi="Arial" w:cs="Arial"/>
            <w:sz w:val="19"/>
            <w:szCs w:val="19"/>
            <w:u w:val="none"/>
            <w:lang w:val="es"/>
          </w:rPr>
          <w:t xml:space="preserve">Omar </w:t>
        </w:r>
        <w:proofErr w:type="spellStart"/>
        <w:r w:rsidRPr="00A83135">
          <w:rPr>
            <w:rStyle w:val="Hipervnculo"/>
            <w:rFonts w:ascii="Arial" w:hAnsi="Arial" w:cs="Arial"/>
            <w:sz w:val="19"/>
            <w:szCs w:val="19"/>
            <w:u w:val="none"/>
            <w:lang w:val="es"/>
          </w:rPr>
          <w:t>Radi</w:t>
        </w:r>
        <w:proofErr w:type="spellEnd"/>
      </w:hyperlink>
      <w:r w:rsidRPr="00A83135">
        <w:rPr>
          <w:rFonts w:ascii="Arial" w:hAnsi="Arial" w:cs="Arial"/>
          <w:sz w:val="19"/>
          <w:szCs w:val="19"/>
          <w:lang w:val="es"/>
        </w:rPr>
        <w:t xml:space="preserve">, el Grupo de Trabajo sobre la Detención Arbitraria, de la ONU, determinó que su detención por acusaciones de violación constituía hostigamiento judicial atribuible nada más que a su periodismo de investigación. En el caso de Suleiman Raissouni, detenido el 22 de junio de 2020 por cargos de agresión sexual, ese mismo grupo de trabajo </w:t>
      </w:r>
      <w:r w:rsidRPr="00A83135">
        <w:rPr>
          <w:rFonts w:ascii="Arial" w:hAnsi="Arial" w:cs="Arial"/>
          <w:color w:val="auto"/>
          <w:sz w:val="19"/>
          <w:szCs w:val="19"/>
          <w:lang w:val="es"/>
        </w:rPr>
        <w:t>concluyó que las violaciones de su derecho a un juicio justo eran tan graves que hacían que su privación de libertad fuera arbitraria.</w:t>
      </w:r>
    </w:p>
    <w:p w14:paraId="79FA0D55" w14:textId="7B130AF9" w:rsidR="007E4AAB" w:rsidRPr="00A83135" w:rsidRDefault="007E4AAB" w:rsidP="00B44427">
      <w:pPr>
        <w:spacing w:line="240" w:lineRule="auto"/>
        <w:jc w:val="both"/>
        <w:rPr>
          <w:rFonts w:ascii="Arial" w:hAnsi="Arial" w:cs="Arial"/>
          <w:sz w:val="19"/>
          <w:szCs w:val="19"/>
          <w:lang w:val="es-ES"/>
        </w:rPr>
      </w:pPr>
      <w:r w:rsidRPr="00A83135">
        <w:rPr>
          <w:rFonts w:ascii="Arial" w:hAnsi="Arial" w:cs="Arial"/>
          <w:sz w:val="19"/>
          <w:szCs w:val="19"/>
          <w:lang w:val="es"/>
        </w:rPr>
        <w:t>En una resolución aprobada en enero de 2023, el Parlamento Europeo condenó enérgicamente el “uso indebido de denuncias de agresión sexual para disuadir a periodistas de realizar su trabajo” y afirmó que esto hacía “peligrar los derechos de las mujeres”. Por su parte, los legisladores marroquíes rechazaron la resolución europea.</w:t>
      </w:r>
    </w:p>
    <w:p w14:paraId="3C185B96" w14:textId="704CCD62" w:rsidR="0062726D" w:rsidRPr="00A83135" w:rsidRDefault="0062726D" w:rsidP="0062726D">
      <w:pPr>
        <w:spacing w:after="0" w:line="240" w:lineRule="auto"/>
        <w:rPr>
          <w:rFonts w:ascii="Arial" w:hAnsi="Arial" w:cs="Arial"/>
          <w:b/>
          <w:sz w:val="20"/>
          <w:szCs w:val="20"/>
          <w:lang w:val="es-ES"/>
        </w:rPr>
      </w:pPr>
      <w:r w:rsidRPr="00A83135">
        <w:rPr>
          <w:rFonts w:ascii="Arial" w:hAnsi="Arial" w:cs="Arial"/>
          <w:b/>
          <w:bCs/>
          <w:sz w:val="20"/>
          <w:szCs w:val="20"/>
          <w:lang w:val="es"/>
        </w:rPr>
        <w:t xml:space="preserve">PUEDEN ESCRIBIR LLAMAMIENTOS EN: </w:t>
      </w:r>
      <w:proofErr w:type="gramStart"/>
      <w:r w:rsidRPr="00A83135">
        <w:rPr>
          <w:rFonts w:ascii="Arial" w:hAnsi="Arial" w:cs="Arial"/>
          <w:sz w:val="20"/>
          <w:szCs w:val="20"/>
          <w:lang w:val="es"/>
        </w:rPr>
        <w:t>Árabe</w:t>
      </w:r>
      <w:proofErr w:type="gramEnd"/>
      <w:r w:rsidRPr="00A83135">
        <w:rPr>
          <w:rFonts w:ascii="Arial" w:hAnsi="Arial" w:cs="Arial"/>
          <w:sz w:val="20"/>
          <w:szCs w:val="20"/>
          <w:lang w:val="es"/>
        </w:rPr>
        <w:t>, francés, español o inglés</w:t>
      </w:r>
    </w:p>
    <w:p w14:paraId="0D7E5D6A" w14:textId="77777777" w:rsidR="0062726D" w:rsidRPr="00A83135" w:rsidRDefault="0062726D" w:rsidP="0062726D">
      <w:pPr>
        <w:spacing w:after="0" w:line="240" w:lineRule="auto"/>
        <w:rPr>
          <w:rFonts w:ascii="Arial" w:hAnsi="Arial" w:cs="Arial"/>
          <w:color w:val="0070C0"/>
          <w:sz w:val="20"/>
          <w:szCs w:val="20"/>
          <w:lang w:val="es-ES"/>
        </w:rPr>
      </w:pPr>
      <w:r w:rsidRPr="00A83135">
        <w:rPr>
          <w:rFonts w:ascii="Arial" w:hAnsi="Arial" w:cs="Arial"/>
          <w:sz w:val="20"/>
          <w:szCs w:val="20"/>
          <w:lang w:val="es"/>
        </w:rPr>
        <w:t>También pueden escribir en su propio idioma.</w:t>
      </w:r>
    </w:p>
    <w:p w14:paraId="43D26FC5" w14:textId="77777777" w:rsidR="0062726D" w:rsidRPr="00A83135" w:rsidRDefault="0062726D" w:rsidP="0062726D">
      <w:pPr>
        <w:spacing w:after="0" w:line="240" w:lineRule="auto"/>
        <w:rPr>
          <w:rFonts w:ascii="Arial" w:hAnsi="Arial" w:cs="Arial"/>
          <w:color w:val="0070C0"/>
          <w:sz w:val="20"/>
          <w:szCs w:val="20"/>
          <w:lang w:val="es-ES"/>
        </w:rPr>
      </w:pPr>
    </w:p>
    <w:p w14:paraId="7B169E3F" w14:textId="200E4CF7" w:rsidR="0062726D" w:rsidRPr="00A83135" w:rsidRDefault="0062726D" w:rsidP="0062726D">
      <w:pPr>
        <w:spacing w:after="0" w:line="240" w:lineRule="auto"/>
        <w:rPr>
          <w:rFonts w:ascii="Arial" w:hAnsi="Arial" w:cs="Arial"/>
          <w:sz w:val="20"/>
          <w:szCs w:val="20"/>
          <w:lang w:val="es-ES"/>
        </w:rPr>
      </w:pPr>
      <w:r w:rsidRPr="00A83135">
        <w:rPr>
          <w:rFonts w:ascii="Arial" w:hAnsi="Arial" w:cs="Arial"/>
          <w:b/>
          <w:bCs/>
          <w:sz w:val="20"/>
          <w:szCs w:val="20"/>
          <w:lang w:val="es"/>
        </w:rPr>
        <w:t>ENVÍEN LLAMAMIENTOS LO ANTES POSIBLE Y NO MÁS TARDE DEL: 23 de junio de 2023</w:t>
      </w:r>
    </w:p>
    <w:p w14:paraId="2DC1D43E" w14:textId="77777777" w:rsidR="0062726D" w:rsidRPr="00A83135" w:rsidRDefault="0062726D" w:rsidP="0062726D">
      <w:pPr>
        <w:spacing w:after="0" w:line="240" w:lineRule="auto"/>
        <w:rPr>
          <w:rFonts w:ascii="Arial" w:hAnsi="Arial" w:cs="Arial"/>
          <w:sz w:val="20"/>
          <w:szCs w:val="20"/>
          <w:lang w:val="es-ES"/>
        </w:rPr>
      </w:pPr>
      <w:r w:rsidRPr="00A83135">
        <w:rPr>
          <w:rFonts w:ascii="Arial" w:hAnsi="Arial" w:cs="Arial"/>
          <w:sz w:val="20"/>
          <w:szCs w:val="20"/>
          <w:lang w:val="es"/>
        </w:rPr>
        <w:t>Consulten con la oficina de Amnistía Internacional de su país si desean enviar llamamientos después de la fecha indicada.</w:t>
      </w:r>
    </w:p>
    <w:p w14:paraId="7FF82403" w14:textId="77777777" w:rsidR="0062726D" w:rsidRPr="00A83135" w:rsidRDefault="0062726D" w:rsidP="0062726D">
      <w:pPr>
        <w:spacing w:after="0" w:line="240" w:lineRule="auto"/>
        <w:rPr>
          <w:rFonts w:ascii="Arial" w:hAnsi="Arial" w:cs="Arial"/>
          <w:b/>
          <w:sz w:val="20"/>
          <w:szCs w:val="20"/>
          <w:lang w:val="es-ES"/>
        </w:rPr>
      </w:pPr>
    </w:p>
    <w:p w14:paraId="6D8A90F5" w14:textId="4DB7867D" w:rsidR="0062726D" w:rsidRPr="00A83135" w:rsidRDefault="0062726D" w:rsidP="0062726D">
      <w:pPr>
        <w:spacing w:after="0" w:line="240" w:lineRule="auto"/>
        <w:rPr>
          <w:rFonts w:ascii="Arial" w:hAnsi="Arial" w:cs="Arial"/>
          <w:b/>
          <w:sz w:val="20"/>
          <w:szCs w:val="20"/>
          <w:lang w:val="es-ES"/>
        </w:rPr>
      </w:pPr>
      <w:r w:rsidRPr="00A83135">
        <w:rPr>
          <w:rFonts w:ascii="Arial" w:hAnsi="Arial" w:cs="Arial"/>
          <w:b/>
          <w:bCs/>
          <w:sz w:val="20"/>
          <w:szCs w:val="20"/>
          <w:lang w:val="es"/>
        </w:rPr>
        <w:t xml:space="preserve">NOMBRE Y GÉNERO GRAMATICAL PREFERIDO: Mohamed Ziane </w:t>
      </w:r>
      <w:r w:rsidRPr="00A83135">
        <w:rPr>
          <w:rFonts w:ascii="Arial" w:hAnsi="Arial" w:cs="Arial"/>
          <w:sz w:val="20"/>
          <w:szCs w:val="20"/>
          <w:lang w:val="es"/>
        </w:rPr>
        <w:t>(masculino)</w:t>
      </w:r>
    </w:p>
    <w:p w14:paraId="77E7E93B" w14:textId="77777777" w:rsidR="0062726D" w:rsidRPr="00A83135" w:rsidRDefault="0062726D" w:rsidP="0062726D">
      <w:pPr>
        <w:spacing w:after="0" w:line="240" w:lineRule="auto"/>
        <w:rPr>
          <w:rFonts w:ascii="Arial" w:hAnsi="Arial" w:cs="Arial"/>
          <w:b/>
          <w:sz w:val="20"/>
          <w:szCs w:val="20"/>
          <w:lang w:val="es-ES"/>
        </w:rPr>
      </w:pPr>
    </w:p>
    <w:p w14:paraId="52AA7D42" w14:textId="77777777" w:rsidR="00481585" w:rsidRPr="00A83135" w:rsidRDefault="0062726D" w:rsidP="009227CE">
      <w:pPr>
        <w:spacing w:after="0" w:line="240" w:lineRule="auto"/>
        <w:rPr>
          <w:rFonts w:ascii="Arial" w:hAnsi="Arial" w:cs="Arial"/>
          <w:sz w:val="20"/>
          <w:szCs w:val="20"/>
          <w:lang w:val="es-ES"/>
        </w:rPr>
      </w:pPr>
      <w:r w:rsidRPr="00A83135">
        <w:rPr>
          <w:rFonts w:ascii="Arial" w:hAnsi="Arial" w:cs="Arial"/>
          <w:b/>
          <w:bCs/>
          <w:sz w:val="20"/>
          <w:szCs w:val="20"/>
          <w:lang w:val="es"/>
        </w:rPr>
        <w:t xml:space="preserve">ENLACE A LA AU ANTERIOR: </w:t>
      </w:r>
      <w:hyperlink r:id="rId9" w:history="1">
        <w:r w:rsidRPr="00A83135">
          <w:rPr>
            <w:rStyle w:val="Hipervnculo"/>
            <w:rFonts w:ascii="Arial" w:hAnsi="Arial" w:cs="Arial"/>
            <w:sz w:val="20"/>
            <w:szCs w:val="20"/>
            <w:lang w:val="es"/>
          </w:rPr>
          <w:t>https://www.amnesty.org/es/documents/mde29/6397/2023/es/</w:t>
        </w:r>
      </w:hyperlink>
    </w:p>
    <w:p w14:paraId="0CD61DE1" w14:textId="191EEE59" w:rsidR="00B92AEC" w:rsidRPr="00A83135" w:rsidRDefault="00B92AEC" w:rsidP="009227CE">
      <w:pPr>
        <w:spacing w:after="0" w:line="240" w:lineRule="auto"/>
        <w:rPr>
          <w:rFonts w:ascii="Arial" w:hAnsi="Arial" w:cs="Arial"/>
          <w:sz w:val="20"/>
          <w:szCs w:val="20"/>
          <w:lang w:val="es-ES"/>
        </w:rPr>
      </w:pPr>
    </w:p>
    <w:sectPr w:rsidR="00B92AEC" w:rsidRPr="00A83135" w:rsidSect="00A83135">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D786" w14:textId="77777777" w:rsidR="000501D2" w:rsidRDefault="000501D2">
      <w:r>
        <w:separator/>
      </w:r>
    </w:p>
  </w:endnote>
  <w:endnote w:type="continuationSeparator" w:id="0">
    <w:p w14:paraId="32F02DA4" w14:textId="77777777" w:rsidR="000501D2" w:rsidRDefault="0005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F5B7" w14:textId="77777777" w:rsidR="000501D2" w:rsidRDefault="000501D2">
      <w:r>
        <w:separator/>
      </w:r>
    </w:p>
  </w:footnote>
  <w:footnote w:type="continuationSeparator" w:id="0">
    <w:p w14:paraId="5CC37BBB" w14:textId="77777777" w:rsidR="000501D2" w:rsidRDefault="0005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9E7E2BE" w:rsidR="00355617" w:rsidRPr="00177DB9" w:rsidRDefault="00683F0F" w:rsidP="0082127B">
    <w:pPr>
      <w:tabs>
        <w:tab w:val="left" w:pos="6060"/>
        <w:tab w:val="right" w:pos="10203"/>
      </w:tabs>
      <w:spacing w:after="0"/>
      <w:rPr>
        <w:sz w:val="16"/>
        <w:szCs w:val="16"/>
        <w:lang w:val="es-ES"/>
      </w:rPr>
    </w:pPr>
    <w:r>
      <w:rPr>
        <w:sz w:val="16"/>
        <w:szCs w:val="16"/>
        <w:lang w:val="es"/>
      </w:rPr>
      <w:t>Segunda AU: 10/23 Índice: MDE 29/6727/2023 Marruecos</w:t>
    </w:r>
    <w:r>
      <w:rPr>
        <w:sz w:val="16"/>
        <w:szCs w:val="16"/>
        <w:lang w:val="es"/>
      </w:rPr>
      <w:tab/>
    </w:r>
    <w:r>
      <w:rPr>
        <w:sz w:val="16"/>
        <w:szCs w:val="16"/>
        <w:lang w:val="es"/>
      </w:rPr>
      <w:tab/>
      <w:t>Fecha: 28 de abril de 2023</w:t>
    </w:r>
  </w:p>
  <w:p w14:paraId="76F9B49C" w14:textId="77777777" w:rsidR="007A3AEA" w:rsidRPr="00177DB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5.85pt;height:5.8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BC31442"/>
    <w:multiLevelType w:val="hybridMultilevel"/>
    <w:tmpl w:val="E6DE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B5D1495"/>
    <w:multiLevelType w:val="hybridMultilevel"/>
    <w:tmpl w:val="B29C8124"/>
    <w:lvl w:ilvl="0" w:tplc="0E505510">
      <w:start w:val="22"/>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2F6576"/>
    <w:multiLevelType w:val="hybridMultilevel"/>
    <w:tmpl w:val="C6A42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956595">
    <w:abstractNumId w:val="0"/>
  </w:num>
  <w:num w:numId="2" w16cid:durableId="688794287">
    <w:abstractNumId w:val="23"/>
  </w:num>
  <w:num w:numId="3" w16cid:durableId="1657221779">
    <w:abstractNumId w:val="22"/>
  </w:num>
  <w:num w:numId="4" w16cid:durableId="1482889942">
    <w:abstractNumId w:val="11"/>
  </w:num>
  <w:num w:numId="5" w16cid:durableId="392968311">
    <w:abstractNumId w:val="3"/>
  </w:num>
  <w:num w:numId="6" w16cid:durableId="804204275">
    <w:abstractNumId w:val="21"/>
  </w:num>
  <w:num w:numId="7" w16cid:durableId="576481963">
    <w:abstractNumId w:val="19"/>
  </w:num>
  <w:num w:numId="8" w16cid:durableId="1508062251">
    <w:abstractNumId w:val="10"/>
  </w:num>
  <w:num w:numId="9" w16cid:durableId="1648893539">
    <w:abstractNumId w:val="8"/>
  </w:num>
  <w:num w:numId="10" w16cid:durableId="1933582224">
    <w:abstractNumId w:val="15"/>
  </w:num>
  <w:num w:numId="11" w16cid:durableId="845706683">
    <w:abstractNumId w:val="5"/>
  </w:num>
  <w:num w:numId="12" w16cid:durableId="888613623">
    <w:abstractNumId w:val="16"/>
  </w:num>
  <w:num w:numId="13" w16cid:durableId="2042777046">
    <w:abstractNumId w:val="17"/>
  </w:num>
  <w:num w:numId="14" w16cid:durableId="93213050">
    <w:abstractNumId w:val="1"/>
  </w:num>
  <w:num w:numId="15" w16cid:durableId="1912696041">
    <w:abstractNumId w:val="20"/>
  </w:num>
  <w:num w:numId="16" w16cid:durableId="570845721">
    <w:abstractNumId w:val="12"/>
  </w:num>
  <w:num w:numId="17" w16cid:durableId="563880801">
    <w:abstractNumId w:val="13"/>
  </w:num>
  <w:num w:numId="18" w16cid:durableId="1415205930">
    <w:abstractNumId w:val="4"/>
  </w:num>
  <w:num w:numId="19" w16cid:durableId="1869250534">
    <w:abstractNumId w:val="7"/>
  </w:num>
  <w:num w:numId="20" w16cid:durableId="615019486">
    <w:abstractNumId w:val="18"/>
  </w:num>
  <w:num w:numId="21" w16cid:durableId="816871829">
    <w:abstractNumId w:val="2"/>
  </w:num>
  <w:num w:numId="22" w16cid:durableId="1233395144">
    <w:abstractNumId w:val="24"/>
  </w:num>
  <w:num w:numId="23" w16cid:durableId="1899508340">
    <w:abstractNumId w:val="9"/>
  </w:num>
  <w:num w:numId="24" w16cid:durableId="1027218199">
    <w:abstractNumId w:val="6"/>
  </w:num>
  <w:num w:numId="25" w16cid:durableId="100705535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C38"/>
    <w:rsid w:val="00004D79"/>
    <w:rsid w:val="000058B2"/>
    <w:rsid w:val="00006629"/>
    <w:rsid w:val="00016148"/>
    <w:rsid w:val="0002386F"/>
    <w:rsid w:val="00036ACD"/>
    <w:rsid w:val="00040055"/>
    <w:rsid w:val="00044FB1"/>
    <w:rsid w:val="000501D2"/>
    <w:rsid w:val="000572ED"/>
    <w:rsid w:val="00057A7E"/>
    <w:rsid w:val="00060DE1"/>
    <w:rsid w:val="0006234D"/>
    <w:rsid w:val="00064855"/>
    <w:rsid w:val="00064A85"/>
    <w:rsid w:val="00074E8C"/>
    <w:rsid w:val="00076037"/>
    <w:rsid w:val="00076311"/>
    <w:rsid w:val="00083462"/>
    <w:rsid w:val="000860F1"/>
    <w:rsid w:val="00087E2B"/>
    <w:rsid w:val="0009130D"/>
    <w:rsid w:val="00091FDB"/>
    <w:rsid w:val="00092DFA"/>
    <w:rsid w:val="000957C5"/>
    <w:rsid w:val="000A1F14"/>
    <w:rsid w:val="000A38D6"/>
    <w:rsid w:val="000B02B4"/>
    <w:rsid w:val="000B4A38"/>
    <w:rsid w:val="000C0955"/>
    <w:rsid w:val="000C2A0D"/>
    <w:rsid w:val="000C53A9"/>
    <w:rsid w:val="000C6196"/>
    <w:rsid w:val="000C70BF"/>
    <w:rsid w:val="000C757A"/>
    <w:rsid w:val="000D0ABB"/>
    <w:rsid w:val="000D26F4"/>
    <w:rsid w:val="000D4102"/>
    <w:rsid w:val="000D70C1"/>
    <w:rsid w:val="000E0D61"/>
    <w:rsid w:val="000E57D4"/>
    <w:rsid w:val="000F0A31"/>
    <w:rsid w:val="000F3012"/>
    <w:rsid w:val="000F3093"/>
    <w:rsid w:val="000F4A82"/>
    <w:rsid w:val="00100909"/>
    <w:rsid w:val="00100FE4"/>
    <w:rsid w:val="0010425E"/>
    <w:rsid w:val="00106837"/>
    <w:rsid w:val="00106D61"/>
    <w:rsid w:val="00111F8A"/>
    <w:rsid w:val="00114556"/>
    <w:rsid w:val="00114A1F"/>
    <w:rsid w:val="0012544D"/>
    <w:rsid w:val="001275BC"/>
    <w:rsid w:val="001300C3"/>
    <w:rsid w:val="00130B8A"/>
    <w:rsid w:val="0014617E"/>
    <w:rsid w:val="001526C3"/>
    <w:rsid w:val="001561F4"/>
    <w:rsid w:val="0016118D"/>
    <w:rsid w:val="00163FBB"/>
    <w:rsid w:val="001648DB"/>
    <w:rsid w:val="00165414"/>
    <w:rsid w:val="00174398"/>
    <w:rsid w:val="00176678"/>
    <w:rsid w:val="001773D1"/>
    <w:rsid w:val="00177779"/>
    <w:rsid w:val="00177DB9"/>
    <w:rsid w:val="001814ED"/>
    <w:rsid w:val="001822C4"/>
    <w:rsid w:val="00183F13"/>
    <w:rsid w:val="00186DB3"/>
    <w:rsid w:val="0019118D"/>
    <w:rsid w:val="00193DAC"/>
    <w:rsid w:val="00194CD5"/>
    <w:rsid w:val="0019643E"/>
    <w:rsid w:val="001A0AAC"/>
    <w:rsid w:val="001A4F1C"/>
    <w:rsid w:val="001A635D"/>
    <w:rsid w:val="001A6AC9"/>
    <w:rsid w:val="001D432B"/>
    <w:rsid w:val="001D4C50"/>
    <w:rsid w:val="001D52A5"/>
    <w:rsid w:val="001D7207"/>
    <w:rsid w:val="001E2045"/>
    <w:rsid w:val="001E7250"/>
    <w:rsid w:val="001F0606"/>
    <w:rsid w:val="001F1A5F"/>
    <w:rsid w:val="00201189"/>
    <w:rsid w:val="002036C0"/>
    <w:rsid w:val="00212370"/>
    <w:rsid w:val="00215A89"/>
    <w:rsid w:val="00215C3E"/>
    <w:rsid w:val="00215E33"/>
    <w:rsid w:val="00225A11"/>
    <w:rsid w:val="002307B6"/>
    <w:rsid w:val="002558D7"/>
    <w:rsid w:val="0025792F"/>
    <w:rsid w:val="002618CB"/>
    <w:rsid w:val="00261CC7"/>
    <w:rsid w:val="002665C3"/>
    <w:rsid w:val="00267383"/>
    <w:rsid w:val="002703E7"/>
    <w:rsid w:val="002709C3"/>
    <w:rsid w:val="002739C9"/>
    <w:rsid w:val="00273E9A"/>
    <w:rsid w:val="0028058D"/>
    <w:rsid w:val="00296196"/>
    <w:rsid w:val="002967D1"/>
    <w:rsid w:val="002A2F36"/>
    <w:rsid w:val="002A5AA8"/>
    <w:rsid w:val="002B0A07"/>
    <w:rsid w:val="002B2E9B"/>
    <w:rsid w:val="002C06A6"/>
    <w:rsid w:val="002C5FE4"/>
    <w:rsid w:val="002C7F1F"/>
    <w:rsid w:val="002D0FE5"/>
    <w:rsid w:val="002D48CD"/>
    <w:rsid w:val="002D5454"/>
    <w:rsid w:val="002E35D4"/>
    <w:rsid w:val="002E3658"/>
    <w:rsid w:val="002F3C80"/>
    <w:rsid w:val="00307E0C"/>
    <w:rsid w:val="0031230A"/>
    <w:rsid w:val="00313E8B"/>
    <w:rsid w:val="00320461"/>
    <w:rsid w:val="003253EA"/>
    <w:rsid w:val="0033624A"/>
    <w:rsid w:val="003373A5"/>
    <w:rsid w:val="00337826"/>
    <w:rsid w:val="0034128A"/>
    <w:rsid w:val="0034324D"/>
    <w:rsid w:val="003435A3"/>
    <w:rsid w:val="0034486B"/>
    <w:rsid w:val="00345294"/>
    <w:rsid w:val="003473E4"/>
    <w:rsid w:val="0035329F"/>
    <w:rsid w:val="00355617"/>
    <w:rsid w:val="00357843"/>
    <w:rsid w:val="003603E5"/>
    <w:rsid w:val="00361DAA"/>
    <w:rsid w:val="00363236"/>
    <w:rsid w:val="00370411"/>
    <w:rsid w:val="00370D63"/>
    <w:rsid w:val="00376EF4"/>
    <w:rsid w:val="00376FE7"/>
    <w:rsid w:val="003904F0"/>
    <w:rsid w:val="00391E33"/>
    <w:rsid w:val="00395761"/>
    <w:rsid w:val="003975C9"/>
    <w:rsid w:val="003A7335"/>
    <w:rsid w:val="003B294A"/>
    <w:rsid w:val="003B4A6A"/>
    <w:rsid w:val="003B7C58"/>
    <w:rsid w:val="003C3210"/>
    <w:rsid w:val="003C5EEA"/>
    <w:rsid w:val="003C7CB6"/>
    <w:rsid w:val="003E4E44"/>
    <w:rsid w:val="003F19A2"/>
    <w:rsid w:val="003F2E8F"/>
    <w:rsid w:val="003F3D5D"/>
    <w:rsid w:val="003F46AF"/>
    <w:rsid w:val="003F6645"/>
    <w:rsid w:val="0040329B"/>
    <w:rsid w:val="00407755"/>
    <w:rsid w:val="00412AB7"/>
    <w:rsid w:val="00416257"/>
    <w:rsid w:val="0042210F"/>
    <w:rsid w:val="00432AE6"/>
    <w:rsid w:val="004334BF"/>
    <w:rsid w:val="00435965"/>
    <w:rsid w:val="00436353"/>
    <w:rsid w:val="004408A1"/>
    <w:rsid w:val="00442E5B"/>
    <w:rsid w:val="0044379B"/>
    <w:rsid w:val="00445BDB"/>
    <w:rsid w:val="00445D50"/>
    <w:rsid w:val="0045116B"/>
    <w:rsid w:val="004520CE"/>
    <w:rsid w:val="00453538"/>
    <w:rsid w:val="004603A2"/>
    <w:rsid w:val="00470863"/>
    <w:rsid w:val="0047215C"/>
    <w:rsid w:val="00481585"/>
    <w:rsid w:val="00486088"/>
    <w:rsid w:val="00491220"/>
    <w:rsid w:val="00492FA8"/>
    <w:rsid w:val="004A1BDD"/>
    <w:rsid w:val="004A4BCE"/>
    <w:rsid w:val="004B1E15"/>
    <w:rsid w:val="004B2367"/>
    <w:rsid w:val="004B381D"/>
    <w:rsid w:val="004B4B89"/>
    <w:rsid w:val="004B7423"/>
    <w:rsid w:val="004C265C"/>
    <w:rsid w:val="004C71F5"/>
    <w:rsid w:val="004C73A3"/>
    <w:rsid w:val="004D41DC"/>
    <w:rsid w:val="004D7343"/>
    <w:rsid w:val="004F1DE0"/>
    <w:rsid w:val="004F2B65"/>
    <w:rsid w:val="004F5ADA"/>
    <w:rsid w:val="004F76FF"/>
    <w:rsid w:val="00500ED9"/>
    <w:rsid w:val="005019E8"/>
    <w:rsid w:val="00504FBC"/>
    <w:rsid w:val="00506A61"/>
    <w:rsid w:val="00511A16"/>
    <w:rsid w:val="005128D9"/>
    <w:rsid w:val="00514C51"/>
    <w:rsid w:val="00517E88"/>
    <w:rsid w:val="0052178D"/>
    <w:rsid w:val="00525AAF"/>
    <w:rsid w:val="005363CA"/>
    <w:rsid w:val="00540503"/>
    <w:rsid w:val="00542936"/>
    <w:rsid w:val="00542F58"/>
    <w:rsid w:val="00545423"/>
    <w:rsid w:val="00547E71"/>
    <w:rsid w:val="00564BCC"/>
    <w:rsid w:val="00565462"/>
    <w:rsid w:val="005668D0"/>
    <w:rsid w:val="00571AC2"/>
    <w:rsid w:val="00572CCD"/>
    <w:rsid w:val="0057440A"/>
    <w:rsid w:val="00581A12"/>
    <w:rsid w:val="00586C7D"/>
    <w:rsid w:val="00592C3E"/>
    <w:rsid w:val="005933BD"/>
    <w:rsid w:val="00596449"/>
    <w:rsid w:val="005A08F4"/>
    <w:rsid w:val="005A2C88"/>
    <w:rsid w:val="005A3E28"/>
    <w:rsid w:val="005A71AD"/>
    <w:rsid w:val="005A7F1B"/>
    <w:rsid w:val="005B227F"/>
    <w:rsid w:val="005B59ED"/>
    <w:rsid w:val="005B5C5A"/>
    <w:rsid w:val="005C271E"/>
    <w:rsid w:val="005C751F"/>
    <w:rsid w:val="005D0E6C"/>
    <w:rsid w:val="005D14AA"/>
    <w:rsid w:val="005D1F93"/>
    <w:rsid w:val="005D2C37"/>
    <w:rsid w:val="005D7287"/>
    <w:rsid w:val="005D7D1C"/>
    <w:rsid w:val="005E27AE"/>
    <w:rsid w:val="005F0355"/>
    <w:rsid w:val="005F5E43"/>
    <w:rsid w:val="00603DEE"/>
    <w:rsid w:val="00606108"/>
    <w:rsid w:val="006103F1"/>
    <w:rsid w:val="00610B60"/>
    <w:rsid w:val="00613C5C"/>
    <w:rsid w:val="006201FC"/>
    <w:rsid w:val="00620ADD"/>
    <w:rsid w:val="006221BE"/>
    <w:rsid w:val="0062726D"/>
    <w:rsid w:val="00635473"/>
    <w:rsid w:val="0063658C"/>
    <w:rsid w:val="00640EF2"/>
    <w:rsid w:val="00643B26"/>
    <w:rsid w:val="0064718C"/>
    <w:rsid w:val="006471A2"/>
    <w:rsid w:val="0065049B"/>
    <w:rsid w:val="00650D73"/>
    <w:rsid w:val="00653A84"/>
    <w:rsid w:val="006558EE"/>
    <w:rsid w:val="00657231"/>
    <w:rsid w:val="006604BB"/>
    <w:rsid w:val="0066367A"/>
    <w:rsid w:val="00667FBC"/>
    <w:rsid w:val="0068060C"/>
    <w:rsid w:val="00682D9A"/>
    <w:rsid w:val="00683C26"/>
    <w:rsid w:val="00683F0F"/>
    <w:rsid w:val="0069571A"/>
    <w:rsid w:val="006A07A8"/>
    <w:rsid w:val="006A0BB9"/>
    <w:rsid w:val="006A4A56"/>
    <w:rsid w:val="006A5D61"/>
    <w:rsid w:val="006B12FA"/>
    <w:rsid w:val="006B461E"/>
    <w:rsid w:val="006C3833"/>
    <w:rsid w:val="006C3C21"/>
    <w:rsid w:val="006C4F8F"/>
    <w:rsid w:val="006C674E"/>
    <w:rsid w:val="006C7A31"/>
    <w:rsid w:val="006D2E47"/>
    <w:rsid w:val="006D5C77"/>
    <w:rsid w:val="006E6D3E"/>
    <w:rsid w:val="006F4C28"/>
    <w:rsid w:val="006F6E94"/>
    <w:rsid w:val="00702C04"/>
    <w:rsid w:val="0070364E"/>
    <w:rsid w:val="0070793D"/>
    <w:rsid w:val="007104E8"/>
    <w:rsid w:val="00710EE0"/>
    <w:rsid w:val="007156FC"/>
    <w:rsid w:val="00716942"/>
    <w:rsid w:val="007173E9"/>
    <w:rsid w:val="007200F3"/>
    <w:rsid w:val="00724982"/>
    <w:rsid w:val="0072581B"/>
    <w:rsid w:val="00727519"/>
    <w:rsid w:val="00727CA7"/>
    <w:rsid w:val="00733B84"/>
    <w:rsid w:val="00734130"/>
    <w:rsid w:val="0073431C"/>
    <w:rsid w:val="00734902"/>
    <w:rsid w:val="00735D23"/>
    <w:rsid w:val="00742C62"/>
    <w:rsid w:val="007451A9"/>
    <w:rsid w:val="00752DC0"/>
    <w:rsid w:val="007656E7"/>
    <w:rsid w:val="007666A4"/>
    <w:rsid w:val="00767724"/>
    <w:rsid w:val="00770822"/>
    <w:rsid w:val="00773365"/>
    <w:rsid w:val="0077786C"/>
    <w:rsid w:val="007778FA"/>
    <w:rsid w:val="00781624"/>
    <w:rsid w:val="00781E3C"/>
    <w:rsid w:val="007858BA"/>
    <w:rsid w:val="00785CEC"/>
    <w:rsid w:val="007A2ABA"/>
    <w:rsid w:val="007A3AEA"/>
    <w:rsid w:val="007A7F97"/>
    <w:rsid w:val="007B4F3E"/>
    <w:rsid w:val="007B7197"/>
    <w:rsid w:val="007C6CD0"/>
    <w:rsid w:val="007D2493"/>
    <w:rsid w:val="007E3177"/>
    <w:rsid w:val="007E4AAB"/>
    <w:rsid w:val="007E7DE1"/>
    <w:rsid w:val="007F5CDD"/>
    <w:rsid w:val="007F72FF"/>
    <w:rsid w:val="007F7B5E"/>
    <w:rsid w:val="0080063F"/>
    <w:rsid w:val="0080318B"/>
    <w:rsid w:val="00803370"/>
    <w:rsid w:val="008056E9"/>
    <w:rsid w:val="0081049F"/>
    <w:rsid w:val="00814632"/>
    <w:rsid w:val="008167EC"/>
    <w:rsid w:val="0082127B"/>
    <w:rsid w:val="00821C6F"/>
    <w:rsid w:val="00827A40"/>
    <w:rsid w:val="008305A8"/>
    <w:rsid w:val="008430FB"/>
    <w:rsid w:val="00844F48"/>
    <w:rsid w:val="008455C2"/>
    <w:rsid w:val="00846E45"/>
    <w:rsid w:val="00864035"/>
    <w:rsid w:val="0086575A"/>
    <w:rsid w:val="00866873"/>
    <w:rsid w:val="008763F4"/>
    <w:rsid w:val="00877B80"/>
    <w:rsid w:val="008849EA"/>
    <w:rsid w:val="008873F0"/>
    <w:rsid w:val="00891FE8"/>
    <w:rsid w:val="008A65F6"/>
    <w:rsid w:val="008A763C"/>
    <w:rsid w:val="008A7EC9"/>
    <w:rsid w:val="008C3458"/>
    <w:rsid w:val="008C5A65"/>
    <w:rsid w:val="008D16ED"/>
    <w:rsid w:val="008D1971"/>
    <w:rsid w:val="008D2A6B"/>
    <w:rsid w:val="008D49A5"/>
    <w:rsid w:val="008D5A39"/>
    <w:rsid w:val="008E0B66"/>
    <w:rsid w:val="008E172D"/>
    <w:rsid w:val="008E2CB2"/>
    <w:rsid w:val="008E34A1"/>
    <w:rsid w:val="008F0D5B"/>
    <w:rsid w:val="008F3B6C"/>
    <w:rsid w:val="00901230"/>
    <w:rsid w:val="00902730"/>
    <w:rsid w:val="00906C9F"/>
    <w:rsid w:val="00921577"/>
    <w:rsid w:val="009227CE"/>
    <w:rsid w:val="009259E1"/>
    <w:rsid w:val="00932891"/>
    <w:rsid w:val="00936E88"/>
    <w:rsid w:val="009379B4"/>
    <w:rsid w:val="009433B8"/>
    <w:rsid w:val="0094350A"/>
    <w:rsid w:val="0095188F"/>
    <w:rsid w:val="00951E70"/>
    <w:rsid w:val="009536F0"/>
    <w:rsid w:val="009550A0"/>
    <w:rsid w:val="00960C64"/>
    <w:rsid w:val="00963D4F"/>
    <w:rsid w:val="0097218E"/>
    <w:rsid w:val="00973DEF"/>
    <w:rsid w:val="00980425"/>
    <w:rsid w:val="009874AD"/>
    <w:rsid w:val="00991C69"/>
    <w:rsid w:val="009923C0"/>
    <w:rsid w:val="00992FB8"/>
    <w:rsid w:val="009B1AB1"/>
    <w:rsid w:val="009B3560"/>
    <w:rsid w:val="009B78FE"/>
    <w:rsid w:val="009C3521"/>
    <w:rsid w:val="009C4461"/>
    <w:rsid w:val="009C6B5A"/>
    <w:rsid w:val="009C6BF1"/>
    <w:rsid w:val="009E097D"/>
    <w:rsid w:val="009E2301"/>
    <w:rsid w:val="009E7E6E"/>
    <w:rsid w:val="009F740E"/>
    <w:rsid w:val="00A000D4"/>
    <w:rsid w:val="00A07E67"/>
    <w:rsid w:val="00A12166"/>
    <w:rsid w:val="00A1342A"/>
    <w:rsid w:val="00A13AE9"/>
    <w:rsid w:val="00A25183"/>
    <w:rsid w:val="00A31F72"/>
    <w:rsid w:val="00A33A3B"/>
    <w:rsid w:val="00A41B06"/>
    <w:rsid w:val="00A41FC6"/>
    <w:rsid w:val="00A44B1B"/>
    <w:rsid w:val="00A4583A"/>
    <w:rsid w:val="00A53DE3"/>
    <w:rsid w:val="00A56F7F"/>
    <w:rsid w:val="00A5739F"/>
    <w:rsid w:val="00A57F9B"/>
    <w:rsid w:val="00A66AA7"/>
    <w:rsid w:val="00A70902"/>
    <w:rsid w:val="00A70D9D"/>
    <w:rsid w:val="00A7548F"/>
    <w:rsid w:val="00A80B10"/>
    <w:rsid w:val="00A81673"/>
    <w:rsid w:val="00A83135"/>
    <w:rsid w:val="00A90EA6"/>
    <w:rsid w:val="00A9461D"/>
    <w:rsid w:val="00AB5744"/>
    <w:rsid w:val="00AB5C6E"/>
    <w:rsid w:val="00AB7E5D"/>
    <w:rsid w:val="00AC15B7"/>
    <w:rsid w:val="00AC367F"/>
    <w:rsid w:val="00AD4610"/>
    <w:rsid w:val="00AD7824"/>
    <w:rsid w:val="00AE4214"/>
    <w:rsid w:val="00AF0FCD"/>
    <w:rsid w:val="00AF3E08"/>
    <w:rsid w:val="00AF4550"/>
    <w:rsid w:val="00AF5FF0"/>
    <w:rsid w:val="00B200AD"/>
    <w:rsid w:val="00B206A8"/>
    <w:rsid w:val="00B24A69"/>
    <w:rsid w:val="00B2731E"/>
    <w:rsid w:val="00B27341"/>
    <w:rsid w:val="00B322EB"/>
    <w:rsid w:val="00B408D4"/>
    <w:rsid w:val="00B44427"/>
    <w:rsid w:val="00B4459C"/>
    <w:rsid w:val="00B51002"/>
    <w:rsid w:val="00B51221"/>
    <w:rsid w:val="00B52B01"/>
    <w:rsid w:val="00B61DE3"/>
    <w:rsid w:val="00B62E71"/>
    <w:rsid w:val="00B6401E"/>
    <w:rsid w:val="00B6690B"/>
    <w:rsid w:val="00B7545C"/>
    <w:rsid w:val="00B80BB9"/>
    <w:rsid w:val="00B85908"/>
    <w:rsid w:val="00B92AEC"/>
    <w:rsid w:val="00B93252"/>
    <w:rsid w:val="00B957E6"/>
    <w:rsid w:val="00B96EF4"/>
    <w:rsid w:val="00B97626"/>
    <w:rsid w:val="00BA0E81"/>
    <w:rsid w:val="00BA6913"/>
    <w:rsid w:val="00BB0B3B"/>
    <w:rsid w:val="00BC5314"/>
    <w:rsid w:val="00BC5C52"/>
    <w:rsid w:val="00BC7111"/>
    <w:rsid w:val="00BD0B43"/>
    <w:rsid w:val="00BE0D92"/>
    <w:rsid w:val="00BE0DA5"/>
    <w:rsid w:val="00BE4685"/>
    <w:rsid w:val="00BE6035"/>
    <w:rsid w:val="00BF4778"/>
    <w:rsid w:val="00BF7136"/>
    <w:rsid w:val="00C15CBA"/>
    <w:rsid w:val="00C162AD"/>
    <w:rsid w:val="00C17D6F"/>
    <w:rsid w:val="00C20B48"/>
    <w:rsid w:val="00C20D17"/>
    <w:rsid w:val="00C33725"/>
    <w:rsid w:val="00C359CF"/>
    <w:rsid w:val="00C370BB"/>
    <w:rsid w:val="00C40469"/>
    <w:rsid w:val="00C40B61"/>
    <w:rsid w:val="00C415B8"/>
    <w:rsid w:val="00C460DB"/>
    <w:rsid w:val="00C50CEC"/>
    <w:rsid w:val="00C538D1"/>
    <w:rsid w:val="00C53DEC"/>
    <w:rsid w:val="00C607FB"/>
    <w:rsid w:val="00C651E9"/>
    <w:rsid w:val="00C736AA"/>
    <w:rsid w:val="00C742DD"/>
    <w:rsid w:val="00C76EE0"/>
    <w:rsid w:val="00C81323"/>
    <w:rsid w:val="00C8330C"/>
    <w:rsid w:val="00C85BFA"/>
    <w:rsid w:val="00C85EFE"/>
    <w:rsid w:val="00C860E8"/>
    <w:rsid w:val="00C934DE"/>
    <w:rsid w:val="00C93CB2"/>
    <w:rsid w:val="00C95BEE"/>
    <w:rsid w:val="00CA13A3"/>
    <w:rsid w:val="00CA4F6F"/>
    <w:rsid w:val="00CA51AF"/>
    <w:rsid w:val="00CA5CB1"/>
    <w:rsid w:val="00CD2995"/>
    <w:rsid w:val="00CD5A94"/>
    <w:rsid w:val="00CE046F"/>
    <w:rsid w:val="00CE1B51"/>
    <w:rsid w:val="00CF100A"/>
    <w:rsid w:val="00CF7805"/>
    <w:rsid w:val="00D007F8"/>
    <w:rsid w:val="00D030C9"/>
    <w:rsid w:val="00D05A52"/>
    <w:rsid w:val="00D114C6"/>
    <w:rsid w:val="00D142D0"/>
    <w:rsid w:val="00D14F84"/>
    <w:rsid w:val="00D16E7E"/>
    <w:rsid w:val="00D23D90"/>
    <w:rsid w:val="00D26BF9"/>
    <w:rsid w:val="00D35879"/>
    <w:rsid w:val="00D431E3"/>
    <w:rsid w:val="00D47210"/>
    <w:rsid w:val="00D5214B"/>
    <w:rsid w:val="00D528A0"/>
    <w:rsid w:val="00D54217"/>
    <w:rsid w:val="00D54889"/>
    <w:rsid w:val="00D614E4"/>
    <w:rsid w:val="00D62977"/>
    <w:rsid w:val="00D635A1"/>
    <w:rsid w:val="00D6411A"/>
    <w:rsid w:val="00D6501C"/>
    <w:rsid w:val="00D67ABF"/>
    <w:rsid w:val="00D749E6"/>
    <w:rsid w:val="00D766B5"/>
    <w:rsid w:val="00D834E2"/>
    <w:rsid w:val="00D839E9"/>
    <w:rsid w:val="00D844EE"/>
    <w:rsid w:val="00D847F8"/>
    <w:rsid w:val="00D90465"/>
    <w:rsid w:val="00D95C82"/>
    <w:rsid w:val="00DA00B1"/>
    <w:rsid w:val="00DA06DD"/>
    <w:rsid w:val="00DA3E87"/>
    <w:rsid w:val="00DB2AEB"/>
    <w:rsid w:val="00DB7D74"/>
    <w:rsid w:val="00DC2217"/>
    <w:rsid w:val="00DC65A4"/>
    <w:rsid w:val="00DD1846"/>
    <w:rsid w:val="00DD346F"/>
    <w:rsid w:val="00DE1430"/>
    <w:rsid w:val="00DE38FA"/>
    <w:rsid w:val="00DF0297"/>
    <w:rsid w:val="00DF1141"/>
    <w:rsid w:val="00DF3644"/>
    <w:rsid w:val="00DF3DF5"/>
    <w:rsid w:val="00DF63A6"/>
    <w:rsid w:val="00DF6F74"/>
    <w:rsid w:val="00E04AF0"/>
    <w:rsid w:val="00E12FD3"/>
    <w:rsid w:val="00E22AAE"/>
    <w:rsid w:val="00E30A33"/>
    <w:rsid w:val="00E37B98"/>
    <w:rsid w:val="00E406B4"/>
    <w:rsid w:val="00E40EAA"/>
    <w:rsid w:val="00E43F3A"/>
    <w:rsid w:val="00E45B15"/>
    <w:rsid w:val="00E56AA0"/>
    <w:rsid w:val="00E62514"/>
    <w:rsid w:val="00E63CEF"/>
    <w:rsid w:val="00E65D5E"/>
    <w:rsid w:val="00E67C6B"/>
    <w:rsid w:val="00E707D9"/>
    <w:rsid w:val="00E7569C"/>
    <w:rsid w:val="00E76516"/>
    <w:rsid w:val="00E778FE"/>
    <w:rsid w:val="00E82374"/>
    <w:rsid w:val="00E839CE"/>
    <w:rsid w:val="00E84216"/>
    <w:rsid w:val="00E9537C"/>
    <w:rsid w:val="00EA1562"/>
    <w:rsid w:val="00EA68CE"/>
    <w:rsid w:val="00EB1C45"/>
    <w:rsid w:val="00EB51EB"/>
    <w:rsid w:val="00EC677A"/>
    <w:rsid w:val="00EC6DF2"/>
    <w:rsid w:val="00ED4A6C"/>
    <w:rsid w:val="00EE78BC"/>
    <w:rsid w:val="00EF1441"/>
    <w:rsid w:val="00EF284E"/>
    <w:rsid w:val="00F01F31"/>
    <w:rsid w:val="00F1215B"/>
    <w:rsid w:val="00F25445"/>
    <w:rsid w:val="00F307A8"/>
    <w:rsid w:val="00F322A8"/>
    <w:rsid w:val="00F3436F"/>
    <w:rsid w:val="00F35FC6"/>
    <w:rsid w:val="00F45927"/>
    <w:rsid w:val="00F54975"/>
    <w:rsid w:val="00F55BCD"/>
    <w:rsid w:val="00F65D4B"/>
    <w:rsid w:val="00F7121C"/>
    <w:rsid w:val="00F72D8F"/>
    <w:rsid w:val="00F7533B"/>
    <w:rsid w:val="00F7577A"/>
    <w:rsid w:val="00F76D94"/>
    <w:rsid w:val="00F771BD"/>
    <w:rsid w:val="00F80336"/>
    <w:rsid w:val="00F83EDB"/>
    <w:rsid w:val="00F90913"/>
    <w:rsid w:val="00F91619"/>
    <w:rsid w:val="00F92EA1"/>
    <w:rsid w:val="00F93094"/>
    <w:rsid w:val="00F9400E"/>
    <w:rsid w:val="00F94B67"/>
    <w:rsid w:val="00FA1C07"/>
    <w:rsid w:val="00FA48E3"/>
    <w:rsid w:val="00FA4E88"/>
    <w:rsid w:val="00FA5B4E"/>
    <w:rsid w:val="00FA7368"/>
    <w:rsid w:val="00FB2CBD"/>
    <w:rsid w:val="00FB54DD"/>
    <w:rsid w:val="00FB6A97"/>
    <w:rsid w:val="00FC01A6"/>
    <w:rsid w:val="00FC15E6"/>
    <w:rsid w:val="00FC1D6B"/>
    <w:rsid w:val="00FC5D40"/>
    <w:rsid w:val="00FD60D7"/>
    <w:rsid w:val="00FD61DC"/>
    <w:rsid w:val="00FE1B0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A57F9B"/>
    <w:rPr>
      <w:color w:val="605E5C"/>
      <w:shd w:val="clear" w:color="auto" w:fill="E1DFDD"/>
    </w:rPr>
  </w:style>
  <w:style w:type="paragraph" w:styleId="Revisin">
    <w:name w:val="Revision"/>
    <w:hidden/>
    <w:uiPriority w:val="99"/>
    <w:semiHidden/>
    <w:rsid w:val="007D249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29/5184/202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independiente.com/internacional/2022/10/09/que-mohamed-vi-este-fuera-de-marruecos-es-totalmente-anormal-no-se-puede-dirigir-un-pais-por-z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9/6397/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6480</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2023-05-03T12:24:00Z</dcterms:created>
  <dcterms:modified xsi:type="dcterms:W3CDTF">2023-05-03T12:24:00Z</dcterms:modified>
</cp:coreProperties>
</file>