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3D9E00" w14:textId="6D4F0720" w:rsidR="00B34956" w:rsidRPr="00141E40" w:rsidRDefault="0034128A" w:rsidP="00B34956">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48ED1961" w14:textId="178B0C38" w:rsidR="0034128A" w:rsidRPr="008B0CA4" w:rsidRDefault="00BF69F3" w:rsidP="00716154">
      <w:pPr>
        <w:spacing w:before="240" w:after="0"/>
        <w:ind w:left="-283"/>
        <w:rPr>
          <w:rFonts w:ascii="Arial" w:hAnsi="Arial" w:cs="Arial"/>
          <w:b/>
          <w:i/>
          <w:sz w:val="26"/>
          <w:szCs w:val="26"/>
          <w:lang w:val="es-ES"/>
        </w:rPr>
      </w:pPr>
      <w:r w:rsidRPr="008B0CA4">
        <w:rPr>
          <w:rFonts w:ascii="Arial" w:hAnsi="Arial" w:cs="Arial"/>
          <w:b/>
          <w:bCs/>
          <w:sz w:val="26"/>
          <w:szCs w:val="26"/>
          <w:lang w:val="es"/>
        </w:rPr>
        <w:t>INCREMENTADA LA CONDENA A UN PERIODISTA TRAS SU APELACIÓN</w:t>
      </w:r>
    </w:p>
    <w:p w14:paraId="657E67EB" w14:textId="570993A9" w:rsidR="009028D1" w:rsidRPr="008B0CA4" w:rsidRDefault="00CC29C1" w:rsidP="009028D1">
      <w:pPr>
        <w:spacing w:after="0"/>
        <w:ind w:left="-283"/>
        <w:jc w:val="both"/>
        <w:rPr>
          <w:rFonts w:ascii="Arial" w:hAnsi="Arial" w:cs="Arial"/>
          <w:b/>
          <w:szCs w:val="18"/>
          <w:lang w:val="es-ES"/>
        </w:rPr>
      </w:pPr>
      <w:r w:rsidRPr="008B0CA4">
        <w:rPr>
          <w:rFonts w:ascii="Arial" w:hAnsi="Arial" w:cs="Arial"/>
          <w:b/>
          <w:bCs/>
          <w:szCs w:val="18"/>
          <w:lang w:val="es"/>
        </w:rPr>
        <w:t xml:space="preserve">El 18 de junio, el Tribunal de Apelación de Argel anunció la resolución de la vista de apelación de </w:t>
      </w:r>
      <w:proofErr w:type="spellStart"/>
      <w:r w:rsidRPr="008B0CA4">
        <w:rPr>
          <w:rFonts w:ascii="Arial" w:hAnsi="Arial" w:cs="Arial"/>
          <w:b/>
          <w:bCs/>
          <w:szCs w:val="18"/>
          <w:lang w:val="es"/>
        </w:rPr>
        <w:t>Ihsane</w:t>
      </w:r>
      <w:proofErr w:type="spellEnd"/>
      <w:r w:rsidRPr="008B0CA4">
        <w:rPr>
          <w:rFonts w:ascii="Arial" w:hAnsi="Arial" w:cs="Arial"/>
          <w:b/>
          <w:bCs/>
          <w:szCs w:val="18"/>
          <w:lang w:val="es"/>
        </w:rPr>
        <w:t xml:space="preserve"> El </w:t>
      </w:r>
      <w:proofErr w:type="spellStart"/>
      <w:r w:rsidRPr="008B0CA4">
        <w:rPr>
          <w:rFonts w:ascii="Arial" w:hAnsi="Arial" w:cs="Arial"/>
          <w:b/>
          <w:bCs/>
          <w:szCs w:val="18"/>
          <w:lang w:val="es"/>
        </w:rPr>
        <w:t>Kadi</w:t>
      </w:r>
      <w:proofErr w:type="spellEnd"/>
      <w:r w:rsidRPr="008B0CA4">
        <w:rPr>
          <w:rFonts w:ascii="Arial" w:hAnsi="Arial" w:cs="Arial"/>
          <w:b/>
          <w:bCs/>
          <w:szCs w:val="18"/>
          <w:lang w:val="es"/>
        </w:rPr>
        <w:t xml:space="preserve">, en la que se confirma la sentencia condenatoria y se aumenta su pena de cinco a siete años, dos de ellos con carácter condicional. Se trata de la condena más dura impuesta a un periodista desde la elección del presidente </w:t>
      </w:r>
      <w:proofErr w:type="spellStart"/>
      <w:r w:rsidRPr="008B0CA4">
        <w:rPr>
          <w:rFonts w:ascii="Arial" w:hAnsi="Arial" w:cs="Arial"/>
          <w:b/>
          <w:bCs/>
          <w:szCs w:val="18"/>
          <w:lang w:val="es"/>
        </w:rPr>
        <w:t>Abdelmadjid</w:t>
      </w:r>
      <w:proofErr w:type="spellEnd"/>
      <w:r w:rsidRPr="008B0CA4">
        <w:rPr>
          <w:rFonts w:ascii="Arial" w:hAnsi="Arial" w:cs="Arial"/>
          <w:b/>
          <w:bCs/>
          <w:szCs w:val="18"/>
          <w:lang w:val="es"/>
        </w:rPr>
        <w:t xml:space="preserve"> </w:t>
      </w:r>
      <w:proofErr w:type="spellStart"/>
      <w:r w:rsidRPr="008B0CA4">
        <w:rPr>
          <w:rFonts w:ascii="Arial" w:hAnsi="Arial" w:cs="Arial"/>
          <w:b/>
          <w:bCs/>
          <w:szCs w:val="18"/>
          <w:lang w:val="es"/>
        </w:rPr>
        <w:t>Tebboune</w:t>
      </w:r>
      <w:proofErr w:type="spellEnd"/>
      <w:r w:rsidRPr="008B0CA4">
        <w:rPr>
          <w:rFonts w:ascii="Arial" w:hAnsi="Arial" w:cs="Arial"/>
          <w:b/>
          <w:bCs/>
          <w:szCs w:val="18"/>
          <w:lang w:val="es"/>
        </w:rPr>
        <w:t xml:space="preserve"> en 2019. </w:t>
      </w:r>
      <w:proofErr w:type="spellStart"/>
      <w:r w:rsidRPr="008B0CA4">
        <w:rPr>
          <w:rFonts w:ascii="Arial" w:hAnsi="Arial" w:cs="Arial"/>
          <w:b/>
          <w:bCs/>
          <w:szCs w:val="18"/>
          <w:lang w:val="es"/>
        </w:rPr>
        <w:t>Ihsane</w:t>
      </w:r>
      <w:proofErr w:type="spellEnd"/>
      <w:r w:rsidRPr="008B0CA4">
        <w:rPr>
          <w:rFonts w:ascii="Arial" w:hAnsi="Arial" w:cs="Arial"/>
          <w:b/>
          <w:bCs/>
          <w:szCs w:val="18"/>
          <w:lang w:val="es"/>
        </w:rPr>
        <w:t xml:space="preserve"> El </w:t>
      </w:r>
      <w:proofErr w:type="spellStart"/>
      <w:r w:rsidRPr="008B0CA4">
        <w:rPr>
          <w:rFonts w:ascii="Arial" w:hAnsi="Arial" w:cs="Arial"/>
          <w:b/>
          <w:bCs/>
          <w:szCs w:val="18"/>
          <w:lang w:val="es"/>
        </w:rPr>
        <w:t>Kadi</w:t>
      </w:r>
      <w:proofErr w:type="spellEnd"/>
      <w:r w:rsidRPr="008B0CA4">
        <w:rPr>
          <w:rFonts w:ascii="Arial" w:hAnsi="Arial" w:cs="Arial"/>
          <w:b/>
          <w:bCs/>
          <w:szCs w:val="18"/>
          <w:lang w:val="es"/>
        </w:rPr>
        <w:t xml:space="preserve"> fue condenado por cargos de recibir fondos “que podrían atentar contra la seguridad del Estado” y de recibir fondos extranjeros “con fines de propaganda política”. El Tribunal de Apelación no reconoció ni subsanó las violaciones de derechos humanos cometidas contra </w:t>
      </w:r>
      <w:proofErr w:type="spellStart"/>
      <w:r w:rsidRPr="008B0CA4">
        <w:rPr>
          <w:rFonts w:ascii="Arial" w:hAnsi="Arial" w:cs="Arial"/>
          <w:b/>
          <w:bCs/>
          <w:szCs w:val="18"/>
          <w:lang w:val="es"/>
        </w:rPr>
        <w:t>Ihsane</w:t>
      </w:r>
      <w:proofErr w:type="spellEnd"/>
      <w:r w:rsidRPr="008B0CA4">
        <w:rPr>
          <w:rFonts w:ascii="Arial" w:hAnsi="Arial" w:cs="Arial"/>
          <w:b/>
          <w:bCs/>
          <w:szCs w:val="18"/>
          <w:lang w:val="es"/>
        </w:rPr>
        <w:t xml:space="preserve"> El </w:t>
      </w:r>
      <w:proofErr w:type="spellStart"/>
      <w:r w:rsidRPr="008B0CA4">
        <w:rPr>
          <w:rFonts w:ascii="Arial" w:hAnsi="Arial" w:cs="Arial"/>
          <w:b/>
          <w:bCs/>
          <w:szCs w:val="18"/>
          <w:lang w:val="es"/>
        </w:rPr>
        <w:t>Kadi</w:t>
      </w:r>
      <w:proofErr w:type="spellEnd"/>
      <w:r w:rsidRPr="008B0CA4">
        <w:rPr>
          <w:rFonts w:ascii="Arial" w:hAnsi="Arial" w:cs="Arial"/>
          <w:b/>
          <w:bCs/>
          <w:szCs w:val="18"/>
          <w:lang w:val="es"/>
        </w:rPr>
        <w:t xml:space="preserve"> desde el momento de su detención. </w:t>
      </w:r>
      <w:proofErr w:type="spellStart"/>
      <w:r w:rsidRPr="008B0CA4">
        <w:rPr>
          <w:rFonts w:ascii="Arial" w:hAnsi="Arial" w:cs="Arial"/>
          <w:b/>
          <w:bCs/>
          <w:szCs w:val="18"/>
          <w:lang w:val="es"/>
        </w:rPr>
        <w:t>Ihsane</w:t>
      </w:r>
      <w:proofErr w:type="spellEnd"/>
      <w:r w:rsidRPr="008B0CA4">
        <w:rPr>
          <w:rFonts w:ascii="Arial" w:hAnsi="Arial" w:cs="Arial"/>
          <w:b/>
          <w:bCs/>
          <w:szCs w:val="18"/>
          <w:lang w:val="es"/>
        </w:rPr>
        <w:t xml:space="preserve"> El </w:t>
      </w:r>
      <w:proofErr w:type="spellStart"/>
      <w:r w:rsidRPr="008B0CA4">
        <w:rPr>
          <w:rFonts w:ascii="Arial" w:hAnsi="Arial" w:cs="Arial"/>
          <w:b/>
          <w:bCs/>
          <w:szCs w:val="18"/>
          <w:lang w:val="es"/>
        </w:rPr>
        <w:t>Kadi</w:t>
      </w:r>
      <w:proofErr w:type="spellEnd"/>
      <w:r w:rsidRPr="008B0CA4">
        <w:rPr>
          <w:rFonts w:ascii="Arial" w:hAnsi="Arial" w:cs="Arial"/>
          <w:b/>
          <w:bCs/>
          <w:szCs w:val="18"/>
          <w:lang w:val="es"/>
        </w:rPr>
        <w:t xml:space="preserve"> debe salir en libertad de forma inmediata de la prisión de El </w:t>
      </w:r>
      <w:proofErr w:type="spellStart"/>
      <w:r w:rsidRPr="008B0CA4">
        <w:rPr>
          <w:rFonts w:ascii="Arial" w:hAnsi="Arial" w:cs="Arial"/>
          <w:b/>
          <w:bCs/>
          <w:szCs w:val="18"/>
          <w:lang w:val="es"/>
        </w:rPr>
        <w:t>Harrach</w:t>
      </w:r>
      <w:proofErr w:type="spellEnd"/>
      <w:r w:rsidRPr="008B0CA4">
        <w:rPr>
          <w:rFonts w:ascii="Arial" w:hAnsi="Arial" w:cs="Arial"/>
          <w:b/>
          <w:bCs/>
          <w:szCs w:val="18"/>
          <w:lang w:val="es"/>
        </w:rPr>
        <w:t>, donde está recluido, y debe anularse su condena.</w:t>
      </w:r>
    </w:p>
    <w:p w14:paraId="3438D83A" w14:textId="77777777" w:rsidR="00C027EC" w:rsidRPr="00141E40" w:rsidRDefault="00C027EC" w:rsidP="003B1919">
      <w:pPr>
        <w:spacing w:after="0"/>
        <w:jc w:val="both"/>
        <w:rPr>
          <w:rFonts w:ascii="Arial" w:hAnsi="Arial" w:cs="Arial"/>
          <w:b/>
          <w:sz w:val="20"/>
          <w:szCs w:val="20"/>
          <w:lang w:val="es-ES"/>
        </w:rPr>
      </w:pPr>
    </w:p>
    <w:p w14:paraId="5E4BDAD8" w14:textId="77777777" w:rsidR="001160EE" w:rsidRPr="00141E40" w:rsidRDefault="005D2C37" w:rsidP="001160EE">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0D166E4B" w14:textId="2E9D2973" w:rsidR="005D2C37" w:rsidRPr="00141E40" w:rsidRDefault="005D2C37" w:rsidP="001160EE">
      <w:pPr>
        <w:spacing w:after="0" w:line="240" w:lineRule="auto"/>
        <w:ind w:left="-283"/>
        <w:rPr>
          <w:rFonts w:ascii="Arial" w:hAnsi="Arial" w:cs="Arial"/>
          <w:b/>
          <w:color w:val="FF0000"/>
          <w:sz w:val="22"/>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A17DC"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28CCCD02" w14:textId="77777777" w:rsidR="008F43DC" w:rsidRPr="00141E40" w:rsidRDefault="008F43DC" w:rsidP="008F43DC">
      <w:pPr>
        <w:spacing w:after="0" w:line="240" w:lineRule="auto"/>
        <w:ind w:left="-283"/>
        <w:jc w:val="right"/>
        <w:rPr>
          <w:rFonts w:cs="Arial"/>
          <w:bCs/>
          <w:i/>
          <w:sz w:val="20"/>
          <w:szCs w:val="20"/>
          <w:u w:val="single"/>
          <w:lang w:val="es-ES"/>
        </w:rPr>
      </w:pPr>
      <w:r>
        <w:rPr>
          <w:rFonts w:cs="Arial"/>
          <w:i/>
          <w:iCs/>
          <w:sz w:val="20"/>
          <w:szCs w:val="20"/>
          <w:u w:val="single"/>
          <w:lang w:val="es"/>
        </w:rPr>
        <w:t>Presidente de la República de Argelia</w:t>
      </w:r>
    </w:p>
    <w:p w14:paraId="53E18BB5" w14:textId="77777777" w:rsidR="008F43DC" w:rsidRPr="00141E40" w:rsidRDefault="008F43DC" w:rsidP="008F43DC">
      <w:pPr>
        <w:spacing w:after="0" w:line="240" w:lineRule="auto"/>
        <w:ind w:left="-283"/>
        <w:jc w:val="right"/>
        <w:rPr>
          <w:rFonts w:cs="Arial"/>
          <w:i/>
          <w:sz w:val="20"/>
          <w:szCs w:val="20"/>
          <w:lang w:val="fr-FR"/>
        </w:rPr>
      </w:pPr>
      <w:r w:rsidRPr="00141E40">
        <w:rPr>
          <w:rFonts w:cs="Arial"/>
          <w:i/>
          <w:iCs/>
          <w:sz w:val="20"/>
          <w:szCs w:val="20"/>
          <w:lang w:val="fr-FR"/>
        </w:rPr>
        <w:t xml:space="preserve">Abdelmadjid </w:t>
      </w:r>
      <w:proofErr w:type="spellStart"/>
      <w:r w:rsidRPr="00141E40">
        <w:rPr>
          <w:rFonts w:cs="Arial"/>
          <w:i/>
          <w:iCs/>
          <w:sz w:val="20"/>
          <w:szCs w:val="20"/>
          <w:lang w:val="fr-FR"/>
        </w:rPr>
        <w:t>Tebboune</w:t>
      </w:r>
      <w:proofErr w:type="spellEnd"/>
    </w:p>
    <w:p w14:paraId="0EB9919F" w14:textId="3E275EC0" w:rsidR="008F43DC" w:rsidRPr="00141E40" w:rsidRDefault="008F43DC" w:rsidP="008F43DC">
      <w:pPr>
        <w:spacing w:after="0" w:line="240" w:lineRule="auto"/>
        <w:ind w:left="-283"/>
        <w:jc w:val="right"/>
        <w:rPr>
          <w:rFonts w:cs="Arial"/>
          <w:i/>
          <w:sz w:val="20"/>
          <w:szCs w:val="20"/>
          <w:lang w:val="fr-FR"/>
        </w:rPr>
      </w:pPr>
      <w:r w:rsidRPr="00141E40">
        <w:rPr>
          <w:rFonts w:cs="Arial"/>
          <w:i/>
          <w:iCs/>
          <w:sz w:val="20"/>
          <w:szCs w:val="20"/>
          <w:lang w:val="fr-FR"/>
        </w:rPr>
        <w:t>Présidence de la République</w:t>
      </w:r>
    </w:p>
    <w:p w14:paraId="001445B3" w14:textId="77777777" w:rsidR="008F43DC" w:rsidRDefault="008F43DC" w:rsidP="008F43DC">
      <w:pPr>
        <w:spacing w:after="0" w:line="240" w:lineRule="auto"/>
        <w:ind w:left="-283"/>
        <w:jc w:val="right"/>
        <w:rPr>
          <w:rFonts w:cs="Arial"/>
          <w:i/>
          <w:sz w:val="20"/>
          <w:szCs w:val="20"/>
        </w:rPr>
      </w:pPr>
      <w:r w:rsidRPr="00141E40">
        <w:rPr>
          <w:rFonts w:cs="Arial"/>
          <w:i/>
          <w:iCs/>
          <w:sz w:val="20"/>
          <w:szCs w:val="20"/>
          <w:lang w:val="en-US"/>
        </w:rPr>
        <w:t xml:space="preserve">Place Mohammed </w:t>
      </w:r>
      <w:proofErr w:type="spellStart"/>
      <w:r w:rsidRPr="00141E40">
        <w:rPr>
          <w:rFonts w:cs="Arial"/>
          <w:i/>
          <w:iCs/>
          <w:sz w:val="20"/>
          <w:szCs w:val="20"/>
          <w:lang w:val="en-US"/>
        </w:rPr>
        <w:t>Seddik</w:t>
      </w:r>
      <w:proofErr w:type="spellEnd"/>
      <w:r w:rsidRPr="00141E40">
        <w:rPr>
          <w:rFonts w:cs="Arial"/>
          <w:i/>
          <w:iCs/>
          <w:sz w:val="20"/>
          <w:szCs w:val="20"/>
          <w:lang w:val="en-US"/>
        </w:rPr>
        <w:t xml:space="preserve"> </w:t>
      </w:r>
      <w:proofErr w:type="spellStart"/>
      <w:r w:rsidRPr="00141E40">
        <w:rPr>
          <w:rFonts w:cs="Arial"/>
          <w:i/>
          <w:iCs/>
          <w:sz w:val="20"/>
          <w:szCs w:val="20"/>
          <w:lang w:val="en-US"/>
        </w:rPr>
        <w:t>Benyahiya</w:t>
      </w:r>
      <w:proofErr w:type="spellEnd"/>
      <w:r w:rsidRPr="00141E40">
        <w:rPr>
          <w:rFonts w:cs="Arial"/>
          <w:i/>
          <w:iCs/>
          <w:sz w:val="20"/>
          <w:szCs w:val="20"/>
          <w:lang w:val="en-US"/>
        </w:rPr>
        <w:t xml:space="preserve">, El </w:t>
      </w:r>
      <w:proofErr w:type="spellStart"/>
      <w:r w:rsidRPr="00141E40">
        <w:rPr>
          <w:rFonts w:cs="Arial"/>
          <w:i/>
          <w:iCs/>
          <w:sz w:val="20"/>
          <w:szCs w:val="20"/>
          <w:lang w:val="en-US"/>
        </w:rPr>
        <w:t>Mouradia</w:t>
      </w:r>
      <w:proofErr w:type="spellEnd"/>
      <w:r w:rsidRPr="00141E40">
        <w:rPr>
          <w:rFonts w:cs="Arial"/>
          <w:i/>
          <w:iCs/>
          <w:sz w:val="20"/>
          <w:szCs w:val="20"/>
          <w:lang w:val="en-US"/>
        </w:rPr>
        <w:t>,</w:t>
      </w:r>
    </w:p>
    <w:p w14:paraId="24C29BB3" w14:textId="77777777" w:rsidR="008F43DC" w:rsidRPr="00141E40" w:rsidRDefault="008F43DC" w:rsidP="008F43DC">
      <w:pPr>
        <w:spacing w:after="0" w:line="240" w:lineRule="auto"/>
        <w:ind w:left="-283"/>
        <w:jc w:val="right"/>
        <w:rPr>
          <w:rFonts w:cs="Arial"/>
          <w:i/>
          <w:sz w:val="20"/>
          <w:szCs w:val="20"/>
          <w:lang w:val="es-ES"/>
        </w:rPr>
      </w:pPr>
      <w:r>
        <w:rPr>
          <w:rFonts w:cs="Arial"/>
          <w:i/>
          <w:iCs/>
          <w:sz w:val="20"/>
          <w:szCs w:val="20"/>
          <w:lang w:val="es"/>
        </w:rPr>
        <w:t>Alger, 16000 Argelia</w:t>
      </w:r>
    </w:p>
    <w:p w14:paraId="58DBFA4B" w14:textId="77777777" w:rsidR="008F43DC" w:rsidRPr="00141E40" w:rsidRDefault="008F43DC" w:rsidP="008F43DC">
      <w:pPr>
        <w:spacing w:after="0" w:line="240" w:lineRule="auto"/>
        <w:ind w:left="-283"/>
        <w:jc w:val="right"/>
        <w:rPr>
          <w:rFonts w:cs="Arial"/>
          <w:i/>
          <w:sz w:val="20"/>
          <w:szCs w:val="20"/>
          <w:lang w:val="es-ES"/>
        </w:rPr>
      </w:pPr>
      <w:r>
        <w:rPr>
          <w:rFonts w:cs="Arial"/>
          <w:i/>
          <w:iCs/>
          <w:sz w:val="20"/>
          <w:szCs w:val="20"/>
          <w:lang w:val="es"/>
        </w:rPr>
        <w:t>Fax +213021691595</w:t>
      </w:r>
    </w:p>
    <w:p w14:paraId="0A1DF5AD" w14:textId="069A5D13" w:rsidR="008F43DC" w:rsidRPr="00141E40" w:rsidRDefault="008F43DC" w:rsidP="008F43DC">
      <w:pPr>
        <w:spacing w:after="0" w:line="240" w:lineRule="auto"/>
        <w:ind w:left="-283"/>
        <w:jc w:val="right"/>
        <w:rPr>
          <w:rFonts w:cs="Arial"/>
          <w:i/>
          <w:sz w:val="20"/>
          <w:szCs w:val="20"/>
          <w:lang w:val="es-ES"/>
        </w:rPr>
      </w:pPr>
      <w:r>
        <w:rPr>
          <w:rFonts w:cs="Arial"/>
          <w:i/>
          <w:iCs/>
          <w:sz w:val="20"/>
          <w:szCs w:val="20"/>
          <w:lang w:val="es"/>
        </w:rPr>
        <w:t xml:space="preserve">Correo-e: </w:t>
      </w:r>
      <w:hyperlink r:id="rId8" w:history="1">
        <w:r>
          <w:rPr>
            <w:rStyle w:val="Hipervnculo"/>
            <w:rFonts w:cs="Arial"/>
            <w:i/>
            <w:iCs/>
            <w:sz w:val="20"/>
            <w:szCs w:val="20"/>
            <w:lang w:val="es"/>
          </w:rPr>
          <w:t>President@el-mouradia.dz</w:t>
        </w:r>
      </w:hyperlink>
    </w:p>
    <w:p w14:paraId="0D71DBE6" w14:textId="77777777" w:rsidR="00EC36F1" w:rsidRPr="00141E40" w:rsidRDefault="008F43DC" w:rsidP="00A95BD1">
      <w:pPr>
        <w:spacing w:after="0" w:line="240" w:lineRule="auto"/>
        <w:ind w:left="-283"/>
        <w:jc w:val="both"/>
        <w:rPr>
          <w:rFonts w:cs="Arial"/>
          <w:i/>
          <w:sz w:val="20"/>
          <w:szCs w:val="20"/>
          <w:lang w:val="es-ES"/>
        </w:rPr>
      </w:pPr>
      <w:r>
        <w:rPr>
          <w:rFonts w:cs="Arial"/>
          <w:i/>
          <w:iCs/>
          <w:sz w:val="20"/>
          <w:szCs w:val="20"/>
          <w:lang w:val="es"/>
        </w:rPr>
        <w:t>Señor Presidente:</w:t>
      </w:r>
    </w:p>
    <w:p w14:paraId="7B9E4DFC" w14:textId="77777777" w:rsidR="00EC36F1" w:rsidRPr="00141E40" w:rsidRDefault="00EC36F1" w:rsidP="00A95BD1">
      <w:pPr>
        <w:spacing w:after="0" w:line="240" w:lineRule="auto"/>
        <w:ind w:left="-283"/>
        <w:jc w:val="both"/>
        <w:rPr>
          <w:rFonts w:cs="Arial"/>
          <w:i/>
          <w:sz w:val="20"/>
          <w:szCs w:val="20"/>
          <w:lang w:val="es-ES"/>
        </w:rPr>
      </w:pPr>
    </w:p>
    <w:p w14:paraId="1201995E" w14:textId="1EF651B2" w:rsidR="00B169FE" w:rsidRPr="00141E40" w:rsidRDefault="00D22149" w:rsidP="007E4C31">
      <w:pPr>
        <w:spacing w:after="0" w:line="240" w:lineRule="auto"/>
        <w:ind w:left="-283"/>
        <w:jc w:val="both"/>
        <w:rPr>
          <w:rFonts w:cs="Arial"/>
          <w:i/>
          <w:sz w:val="20"/>
          <w:szCs w:val="20"/>
          <w:lang w:val="es-ES"/>
        </w:rPr>
      </w:pPr>
      <w:r>
        <w:rPr>
          <w:rFonts w:cs="Arial"/>
          <w:i/>
          <w:iCs/>
          <w:sz w:val="20"/>
          <w:szCs w:val="20"/>
          <w:lang w:val="es"/>
        </w:rPr>
        <w:t xml:space="preserve">Le escribo para expresarle mi profunda preocupación por la sentencia condenatoria impuesta en apelación y el aumento de la condena del periodista </w:t>
      </w:r>
      <w:proofErr w:type="spellStart"/>
      <w:r>
        <w:rPr>
          <w:rFonts w:cs="Arial"/>
          <w:b/>
          <w:bCs/>
          <w:i/>
          <w:iCs/>
          <w:sz w:val="20"/>
          <w:szCs w:val="20"/>
          <w:lang w:val="es"/>
        </w:rPr>
        <w:t>Ihsane</w:t>
      </w:r>
      <w:proofErr w:type="spellEnd"/>
      <w:r>
        <w:rPr>
          <w:rFonts w:cs="Arial"/>
          <w:b/>
          <w:bCs/>
          <w:i/>
          <w:iCs/>
          <w:sz w:val="20"/>
          <w:szCs w:val="20"/>
          <w:lang w:val="es"/>
        </w:rPr>
        <w:t xml:space="preserve"> El </w:t>
      </w:r>
      <w:proofErr w:type="spellStart"/>
      <w:r>
        <w:rPr>
          <w:rFonts w:cs="Arial"/>
          <w:b/>
          <w:bCs/>
          <w:i/>
          <w:iCs/>
          <w:sz w:val="20"/>
          <w:szCs w:val="20"/>
          <w:lang w:val="es"/>
        </w:rPr>
        <w:t>Kadi</w:t>
      </w:r>
      <w:proofErr w:type="spellEnd"/>
      <w:r>
        <w:rPr>
          <w:rFonts w:cs="Arial"/>
          <w:b/>
          <w:bCs/>
          <w:i/>
          <w:iCs/>
          <w:sz w:val="20"/>
          <w:szCs w:val="20"/>
          <w:lang w:val="es"/>
        </w:rPr>
        <w:t xml:space="preserve"> </w:t>
      </w:r>
      <w:r>
        <w:rPr>
          <w:rFonts w:cs="Arial"/>
          <w:i/>
          <w:iCs/>
          <w:sz w:val="20"/>
          <w:szCs w:val="20"/>
          <w:lang w:val="es"/>
        </w:rPr>
        <w:t>de cinco a siete años de prisión —dos de ellos con carácter condicional— por cargos falsos e imprecisos utilizados para criminalizar el periodismo.</w:t>
      </w:r>
    </w:p>
    <w:p w14:paraId="6EDD4476" w14:textId="77777777" w:rsidR="00B169FE" w:rsidRPr="00141E40" w:rsidRDefault="00B169FE" w:rsidP="007E4C31">
      <w:pPr>
        <w:spacing w:after="0" w:line="240" w:lineRule="auto"/>
        <w:ind w:left="-283"/>
        <w:jc w:val="both"/>
        <w:rPr>
          <w:rFonts w:cs="Arial"/>
          <w:i/>
          <w:sz w:val="20"/>
          <w:szCs w:val="20"/>
          <w:lang w:val="es-ES"/>
        </w:rPr>
      </w:pPr>
    </w:p>
    <w:p w14:paraId="2E6F2FE3" w14:textId="308E8D94" w:rsidR="000F4E40" w:rsidRPr="00141E40" w:rsidRDefault="00317379" w:rsidP="007E4C31">
      <w:pPr>
        <w:spacing w:after="0" w:line="240" w:lineRule="auto"/>
        <w:ind w:left="-283"/>
        <w:jc w:val="both"/>
        <w:rPr>
          <w:rFonts w:cs="Arial"/>
          <w:i/>
          <w:sz w:val="20"/>
          <w:szCs w:val="20"/>
          <w:lang w:val="es-ES"/>
        </w:rPr>
      </w:pPr>
      <w:r>
        <w:rPr>
          <w:rFonts w:cs="Arial"/>
          <w:i/>
          <w:iCs/>
          <w:sz w:val="20"/>
          <w:szCs w:val="20"/>
          <w:lang w:val="es"/>
        </w:rPr>
        <w:t xml:space="preserve">El 18 de junio, el Tribunal de Apelación de Argel dio a conocer la resolución del recurso de apelación iniciado por la defensa de </w:t>
      </w:r>
      <w:proofErr w:type="spellStart"/>
      <w:r>
        <w:rPr>
          <w:rFonts w:cs="Arial"/>
          <w:i/>
          <w:iCs/>
          <w:sz w:val="20"/>
          <w:szCs w:val="20"/>
          <w:lang w:val="es"/>
        </w:rPr>
        <w:t>Ihsane</w:t>
      </w:r>
      <w:proofErr w:type="spellEnd"/>
      <w:r>
        <w:rPr>
          <w:rFonts w:cs="Arial"/>
          <w:i/>
          <w:iCs/>
          <w:sz w:val="20"/>
          <w:szCs w:val="20"/>
          <w:lang w:val="es"/>
        </w:rPr>
        <w:t xml:space="preserve"> El </w:t>
      </w:r>
      <w:proofErr w:type="spellStart"/>
      <w:r>
        <w:rPr>
          <w:rFonts w:cs="Arial"/>
          <w:i/>
          <w:iCs/>
          <w:sz w:val="20"/>
          <w:szCs w:val="20"/>
          <w:lang w:val="es"/>
        </w:rPr>
        <w:t>Kadi</w:t>
      </w:r>
      <w:proofErr w:type="spellEnd"/>
      <w:r>
        <w:rPr>
          <w:rFonts w:cs="Arial"/>
          <w:i/>
          <w:iCs/>
          <w:sz w:val="20"/>
          <w:szCs w:val="20"/>
          <w:lang w:val="es"/>
        </w:rPr>
        <w:t xml:space="preserve">. El 2 de abril, el Tribunal de Primera Instancia de </w:t>
      </w:r>
      <w:proofErr w:type="spellStart"/>
      <w:r>
        <w:rPr>
          <w:rFonts w:cs="Arial"/>
          <w:i/>
          <w:iCs/>
          <w:sz w:val="20"/>
          <w:szCs w:val="20"/>
          <w:lang w:val="es"/>
        </w:rPr>
        <w:t>Sidi</w:t>
      </w:r>
      <w:proofErr w:type="spellEnd"/>
      <w:r>
        <w:rPr>
          <w:rFonts w:cs="Arial"/>
          <w:i/>
          <w:iCs/>
          <w:sz w:val="20"/>
          <w:szCs w:val="20"/>
          <w:lang w:val="es"/>
        </w:rPr>
        <w:t xml:space="preserve"> </w:t>
      </w:r>
      <w:proofErr w:type="spellStart"/>
      <w:r>
        <w:rPr>
          <w:rFonts w:cs="Arial"/>
          <w:i/>
          <w:iCs/>
          <w:sz w:val="20"/>
          <w:szCs w:val="20"/>
          <w:lang w:val="es"/>
        </w:rPr>
        <w:t>Mhamed</w:t>
      </w:r>
      <w:proofErr w:type="spellEnd"/>
      <w:r>
        <w:rPr>
          <w:rFonts w:cs="Arial"/>
          <w:i/>
          <w:iCs/>
          <w:sz w:val="20"/>
          <w:szCs w:val="20"/>
          <w:lang w:val="es"/>
        </w:rPr>
        <w:t xml:space="preserve"> había condenado a </w:t>
      </w:r>
      <w:proofErr w:type="spellStart"/>
      <w:r>
        <w:rPr>
          <w:rFonts w:cs="Arial"/>
          <w:i/>
          <w:iCs/>
          <w:sz w:val="20"/>
          <w:szCs w:val="20"/>
          <w:lang w:val="es"/>
        </w:rPr>
        <w:t>Ihsane</w:t>
      </w:r>
      <w:proofErr w:type="spellEnd"/>
      <w:r>
        <w:rPr>
          <w:rFonts w:cs="Arial"/>
          <w:i/>
          <w:iCs/>
          <w:sz w:val="20"/>
          <w:szCs w:val="20"/>
          <w:lang w:val="es"/>
        </w:rPr>
        <w:t xml:space="preserve"> El </w:t>
      </w:r>
      <w:proofErr w:type="spellStart"/>
      <w:r>
        <w:rPr>
          <w:rFonts w:cs="Arial"/>
          <w:i/>
          <w:iCs/>
          <w:sz w:val="20"/>
          <w:szCs w:val="20"/>
          <w:lang w:val="es"/>
        </w:rPr>
        <w:t>Kadi</w:t>
      </w:r>
      <w:proofErr w:type="spellEnd"/>
      <w:r>
        <w:rPr>
          <w:rFonts w:cs="Arial"/>
          <w:i/>
          <w:iCs/>
          <w:sz w:val="20"/>
          <w:szCs w:val="20"/>
          <w:lang w:val="es"/>
        </w:rPr>
        <w:t xml:space="preserve"> por los cargos de recibir fondos extranjeros “con fines de propaganda política” y de recibir fondos que podrían “atentar contra la seguridad del Estado”, en virtud de los artículos 95 y 95 bis del Código Penal. Los cargos guardan relación con el dinero que su hija le envió y que él invirtió en su empresa de medios de comunicación, algo que no está tipificado como delito en la legislación argelina. El tribunal no presentó pruebas de que la empresa de medios de comunicación de </w:t>
      </w:r>
      <w:proofErr w:type="spellStart"/>
      <w:r>
        <w:rPr>
          <w:rFonts w:cs="Arial"/>
          <w:i/>
          <w:iCs/>
          <w:sz w:val="20"/>
          <w:szCs w:val="20"/>
          <w:lang w:val="es"/>
        </w:rPr>
        <w:t>Ihsane</w:t>
      </w:r>
      <w:proofErr w:type="spellEnd"/>
      <w:r>
        <w:rPr>
          <w:rFonts w:cs="Arial"/>
          <w:i/>
          <w:iCs/>
          <w:sz w:val="20"/>
          <w:szCs w:val="20"/>
          <w:lang w:val="es"/>
        </w:rPr>
        <w:t xml:space="preserve"> El </w:t>
      </w:r>
      <w:proofErr w:type="spellStart"/>
      <w:r>
        <w:rPr>
          <w:rFonts w:cs="Arial"/>
          <w:i/>
          <w:iCs/>
          <w:sz w:val="20"/>
          <w:szCs w:val="20"/>
          <w:lang w:val="es"/>
        </w:rPr>
        <w:t>Kadi</w:t>
      </w:r>
      <w:proofErr w:type="spellEnd"/>
      <w:r>
        <w:rPr>
          <w:rFonts w:cs="Arial"/>
          <w:i/>
          <w:iCs/>
          <w:sz w:val="20"/>
          <w:szCs w:val="20"/>
          <w:lang w:val="es"/>
        </w:rPr>
        <w:t xml:space="preserve"> creara propaganda política ni de que atentara contra la seguridad del Estado, por lo que los cargos contra él son infundados. En la vista de apelación, la defensa argumentó que se había violado su derecho a un juicio justo durante todo el proceso. Por ejemplo, según la asistencia letrada de </w:t>
      </w:r>
      <w:proofErr w:type="spellStart"/>
      <w:r>
        <w:rPr>
          <w:rFonts w:cs="Arial"/>
          <w:i/>
          <w:iCs/>
          <w:sz w:val="20"/>
          <w:szCs w:val="20"/>
          <w:lang w:val="es"/>
        </w:rPr>
        <w:t>Ihsane</w:t>
      </w:r>
      <w:proofErr w:type="spellEnd"/>
      <w:r>
        <w:rPr>
          <w:rFonts w:cs="Arial"/>
          <w:i/>
          <w:iCs/>
          <w:sz w:val="20"/>
          <w:szCs w:val="20"/>
          <w:lang w:val="es"/>
        </w:rPr>
        <w:t xml:space="preserve"> El </w:t>
      </w:r>
      <w:proofErr w:type="spellStart"/>
      <w:r>
        <w:rPr>
          <w:rFonts w:cs="Arial"/>
          <w:i/>
          <w:iCs/>
          <w:sz w:val="20"/>
          <w:szCs w:val="20"/>
          <w:lang w:val="es"/>
        </w:rPr>
        <w:t>Kadi</w:t>
      </w:r>
      <w:proofErr w:type="spellEnd"/>
      <w:r>
        <w:rPr>
          <w:rFonts w:cs="Arial"/>
          <w:i/>
          <w:iCs/>
          <w:sz w:val="20"/>
          <w:szCs w:val="20"/>
          <w:lang w:val="es"/>
        </w:rPr>
        <w:t xml:space="preserve">, el Tribunal de Apelación no examinó ninguna de las pruebas que presentó la defensa durante la vista de apelación. La defensa solicitó también que se anularan las actuaciones judiciales debido al carácter ilegal de la detención y el encarcelamiento de </w:t>
      </w:r>
      <w:proofErr w:type="spellStart"/>
      <w:r>
        <w:rPr>
          <w:rFonts w:cs="Arial"/>
          <w:i/>
          <w:iCs/>
          <w:sz w:val="20"/>
          <w:szCs w:val="20"/>
          <w:lang w:val="es"/>
        </w:rPr>
        <w:t>Ihsane</w:t>
      </w:r>
      <w:proofErr w:type="spellEnd"/>
      <w:r>
        <w:rPr>
          <w:rFonts w:cs="Arial"/>
          <w:i/>
          <w:iCs/>
          <w:sz w:val="20"/>
          <w:szCs w:val="20"/>
          <w:lang w:val="es"/>
        </w:rPr>
        <w:t xml:space="preserve"> El </w:t>
      </w:r>
      <w:proofErr w:type="spellStart"/>
      <w:r>
        <w:rPr>
          <w:rFonts w:cs="Arial"/>
          <w:i/>
          <w:iCs/>
          <w:sz w:val="20"/>
          <w:szCs w:val="20"/>
          <w:lang w:val="es"/>
        </w:rPr>
        <w:t>Kadi</w:t>
      </w:r>
      <w:proofErr w:type="spellEnd"/>
      <w:r>
        <w:rPr>
          <w:rFonts w:cs="Arial"/>
          <w:i/>
          <w:iCs/>
          <w:sz w:val="20"/>
          <w:szCs w:val="20"/>
          <w:lang w:val="es"/>
        </w:rPr>
        <w:t>.</w:t>
      </w:r>
    </w:p>
    <w:p w14:paraId="20DC5A54" w14:textId="52688206" w:rsidR="00541E68" w:rsidRPr="00141E40" w:rsidRDefault="00541E68" w:rsidP="007E4C31">
      <w:pPr>
        <w:spacing w:after="0" w:line="240" w:lineRule="auto"/>
        <w:ind w:left="-283"/>
        <w:jc w:val="both"/>
        <w:rPr>
          <w:rFonts w:cs="Arial"/>
          <w:i/>
          <w:sz w:val="20"/>
          <w:szCs w:val="20"/>
          <w:lang w:val="es-ES"/>
        </w:rPr>
      </w:pPr>
    </w:p>
    <w:p w14:paraId="0E510CAE" w14:textId="3D1828AA" w:rsidR="00541E68" w:rsidRPr="00141E40" w:rsidRDefault="00541E68" w:rsidP="007E4C31">
      <w:pPr>
        <w:spacing w:after="0" w:line="240" w:lineRule="auto"/>
        <w:ind w:left="-283"/>
        <w:jc w:val="both"/>
        <w:rPr>
          <w:rFonts w:cs="Arial"/>
          <w:i/>
          <w:sz w:val="20"/>
          <w:szCs w:val="20"/>
          <w:lang w:val="es-ES"/>
        </w:rPr>
      </w:pPr>
      <w:r>
        <w:rPr>
          <w:rFonts w:cs="Arial"/>
          <w:i/>
          <w:iCs/>
          <w:sz w:val="20"/>
          <w:szCs w:val="20"/>
          <w:lang w:val="es"/>
        </w:rPr>
        <w:t xml:space="preserve">Agentes de seguridad vestidos de civil detuvieron a </w:t>
      </w:r>
      <w:proofErr w:type="spellStart"/>
      <w:r>
        <w:rPr>
          <w:rFonts w:cs="Arial"/>
          <w:i/>
          <w:iCs/>
          <w:sz w:val="20"/>
          <w:szCs w:val="20"/>
          <w:lang w:val="es"/>
        </w:rPr>
        <w:t>Ihsane</w:t>
      </w:r>
      <w:proofErr w:type="spellEnd"/>
      <w:r>
        <w:rPr>
          <w:rFonts w:cs="Arial"/>
          <w:i/>
          <w:iCs/>
          <w:sz w:val="20"/>
          <w:szCs w:val="20"/>
          <w:lang w:val="es"/>
        </w:rPr>
        <w:t xml:space="preserve"> El </w:t>
      </w:r>
      <w:proofErr w:type="spellStart"/>
      <w:r>
        <w:rPr>
          <w:rFonts w:cs="Arial"/>
          <w:i/>
          <w:iCs/>
          <w:sz w:val="20"/>
          <w:szCs w:val="20"/>
          <w:lang w:val="es"/>
        </w:rPr>
        <w:t>Kadi</w:t>
      </w:r>
      <w:proofErr w:type="spellEnd"/>
      <w:r>
        <w:rPr>
          <w:rFonts w:cs="Arial"/>
          <w:i/>
          <w:iCs/>
          <w:sz w:val="20"/>
          <w:szCs w:val="20"/>
          <w:lang w:val="es"/>
        </w:rPr>
        <w:t xml:space="preserve"> en su domicilio, sin orden judicial, el 24 de diciembre de 2022. Su detención se produjo justo después de que publicara un artículo sobre sus predicciones para las próximas elecciones presidenciales de 2024 y expusiera el papel del ejército argelino en la represión de la libertad de expresión en Argelia.</w:t>
      </w:r>
    </w:p>
    <w:p w14:paraId="689F1831" w14:textId="77777777" w:rsidR="00541E68" w:rsidRPr="00141E40" w:rsidRDefault="00541E68" w:rsidP="007E4C31">
      <w:pPr>
        <w:spacing w:after="0" w:line="240" w:lineRule="auto"/>
        <w:ind w:left="-283"/>
        <w:jc w:val="both"/>
        <w:rPr>
          <w:rFonts w:cs="Arial"/>
          <w:i/>
          <w:sz w:val="20"/>
          <w:szCs w:val="20"/>
          <w:lang w:val="es-ES"/>
        </w:rPr>
      </w:pPr>
    </w:p>
    <w:p w14:paraId="060A699B" w14:textId="385201B4" w:rsidR="0075511A" w:rsidRPr="00141E40" w:rsidRDefault="00541E68" w:rsidP="007E4C31">
      <w:pPr>
        <w:spacing w:after="0" w:line="240" w:lineRule="auto"/>
        <w:ind w:left="-283"/>
        <w:jc w:val="both"/>
        <w:rPr>
          <w:rFonts w:cs="Arial"/>
          <w:i/>
          <w:sz w:val="20"/>
          <w:szCs w:val="20"/>
          <w:lang w:val="es-ES"/>
        </w:rPr>
      </w:pPr>
      <w:r>
        <w:rPr>
          <w:rFonts w:cs="Arial"/>
          <w:i/>
          <w:iCs/>
          <w:sz w:val="20"/>
          <w:szCs w:val="20"/>
          <w:lang w:val="es"/>
        </w:rPr>
        <w:t xml:space="preserve">El Tribunal de Apelación, en vez de aprovechar esta oportunidad para reconocer que no debería haberse detenido ni procesado a </w:t>
      </w:r>
      <w:proofErr w:type="spellStart"/>
      <w:r>
        <w:rPr>
          <w:rFonts w:cs="Arial"/>
          <w:i/>
          <w:iCs/>
          <w:sz w:val="20"/>
          <w:szCs w:val="20"/>
          <w:lang w:val="es"/>
        </w:rPr>
        <w:t>Ihsane</w:t>
      </w:r>
      <w:proofErr w:type="spellEnd"/>
      <w:r>
        <w:rPr>
          <w:rFonts w:cs="Arial"/>
          <w:i/>
          <w:iCs/>
          <w:sz w:val="20"/>
          <w:szCs w:val="20"/>
          <w:lang w:val="es"/>
        </w:rPr>
        <w:t xml:space="preserve"> El </w:t>
      </w:r>
      <w:proofErr w:type="spellStart"/>
      <w:r>
        <w:rPr>
          <w:rFonts w:cs="Arial"/>
          <w:i/>
          <w:iCs/>
          <w:sz w:val="20"/>
          <w:szCs w:val="20"/>
          <w:lang w:val="es"/>
        </w:rPr>
        <w:t>Kadi</w:t>
      </w:r>
      <w:proofErr w:type="spellEnd"/>
      <w:r>
        <w:rPr>
          <w:rFonts w:cs="Arial"/>
          <w:i/>
          <w:iCs/>
          <w:sz w:val="20"/>
          <w:szCs w:val="20"/>
          <w:lang w:val="es"/>
        </w:rPr>
        <w:t xml:space="preserve"> en primer lugar y anular su condena, ha incrementado las violaciones de derechos humanos contra él y ha ampliado su encarcelamiento arbitrario.</w:t>
      </w:r>
    </w:p>
    <w:p w14:paraId="31599787" w14:textId="7CCA8F4F" w:rsidR="00EA68CE" w:rsidRPr="00141E40" w:rsidRDefault="00EA68CE" w:rsidP="000C237A">
      <w:pPr>
        <w:spacing w:after="0" w:line="240" w:lineRule="auto"/>
        <w:jc w:val="both"/>
        <w:rPr>
          <w:rFonts w:cs="Arial"/>
          <w:i/>
          <w:sz w:val="20"/>
          <w:szCs w:val="20"/>
          <w:lang w:val="es-ES"/>
        </w:rPr>
      </w:pPr>
    </w:p>
    <w:p w14:paraId="0BD98ADD" w14:textId="3B2BC0DB" w:rsidR="003E187F" w:rsidRPr="00141E40" w:rsidRDefault="00631B63" w:rsidP="00A95BD1">
      <w:pPr>
        <w:spacing w:after="0" w:line="240" w:lineRule="auto"/>
        <w:ind w:left="-283"/>
        <w:jc w:val="both"/>
        <w:rPr>
          <w:rFonts w:cs="Arial"/>
          <w:b/>
          <w:i/>
          <w:sz w:val="20"/>
          <w:szCs w:val="20"/>
          <w:lang w:val="es-ES"/>
        </w:rPr>
      </w:pPr>
      <w:r>
        <w:rPr>
          <w:rFonts w:cs="Arial"/>
          <w:b/>
          <w:bCs/>
          <w:i/>
          <w:iCs/>
          <w:sz w:val="20"/>
          <w:szCs w:val="20"/>
          <w:lang w:val="es"/>
        </w:rPr>
        <w:t xml:space="preserve">Le pido encarecidamente que ponga en libertad a </w:t>
      </w:r>
      <w:proofErr w:type="spellStart"/>
      <w:r>
        <w:rPr>
          <w:rFonts w:cs="Arial"/>
          <w:b/>
          <w:bCs/>
          <w:i/>
          <w:iCs/>
          <w:sz w:val="20"/>
          <w:szCs w:val="20"/>
          <w:lang w:val="es"/>
        </w:rPr>
        <w:t>Ihsane</w:t>
      </w:r>
      <w:proofErr w:type="spellEnd"/>
      <w:r>
        <w:rPr>
          <w:rFonts w:cs="Arial"/>
          <w:b/>
          <w:bCs/>
          <w:i/>
          <w:iCs/>
          <w:sz w:val="20"/>
          <w:szCs w:val="20"/>
          <w:lang w:val="es"/>
        </w:rPr>
        <w:t xml:space="preserve"> El </w:t>
      </w:r>
      <w:proofErr w:type="spellStart"/>
      <w:r>
        <w:rPr>
          <w:rFonts w:cs="Arial"/>
          <w:b/>
          <w:bCs/>
          <w:i/>
          <w:iCs/>
          <w:sz w:val="20"/>
          <w:szCs w:val="20"/>
          <w:lang w:val="es"/>
        </w:rPr>
        <w:t>Kadi</w:t>
      </w:r>
      <w:proofErr w:type="spellEnd"/>
      <w:r>
        <w:rPr>
          <w:rFonts w:cs="Arial"/>
          <w:b/>
          <w:bCs/>
          <w:i/>
          <w:iCs/>
          <w:sz w:val="20"/>
          <w:szCs w:val="20"/>
          <w:lang w:val="es"/>
        </w:rPr>
        <w:t xml:space="preserve"> de forma inmediata e incondicional y anule su condena. Exijo además que ponga fin a la represión y censura selectivas de medios de comunicación y periodistas independientes de Argelia, que se llevan a cabo en virtud de artículos poco precisos del Código Penal que se utilizan para violar el derecho a la libertad de expresión.</w:t>
      </w:r>
    </w:p>
    <w:p w14:paraId="3CCDC67F" w14:textId="77777777" w:rsidR="00BF69F3" w:rsidRPr="00141E40" w:rsidRDefault="00BF69F3" w:rsidP="00A95BD1">
      <w:pPr>
        <w:spacing w:after="0" w:line="240" w:lineRule="auto"/>
        <w:ind w:left="-283"/>
        <w:jc w:val="both"/>
        <w:rPr>
          <w:rFonts w:cs="Arial"/>
          <w:b/>
          <w:i/>
          <w:sz w:val="20"/>
          <w:szCs w:val="20"/>
          <w:lang w:val="es-ES"/>
        </w:rPr>
      </w:pPr>
    </w:p>
    <w:p w14:paraId="51561A1D" w14:textId="1B434323" w:rsidR="005D2C37" w:rsidRPr="00141E40" w:rsidRDefault="005D2C37" w:rsidP="00A95BD1">
      <w:pPr>
        <w:spacing w:after="0" w:line="240" w:lineRule="auto"/>
        <w:ind w:left="-283"/>
        <w:jc w:val="both"/>
        <w:rPr>
          <w:rFonts w:cs="Arial"/>
          <w:i/>
          <w:sz w:val="20"/>
          <w:szCs w:val="20"/>
          <w:lang w:val="es-ES"/>
        </w:rPr>
      </w:pPr>
      <w:r>
        <w:rPr>
          <w:rFonts w:cs="Arial"/>
          <w:i/>
          <w:iCs/>
          <w:sz w:val="20"/>
          <w:szCs w:val="20"/>
          <w:lang w:val="es"/>
        </w:rPr>
        <w:t>Atentamente,</w:t>
      </w:r>
    </w:p>
    <w:p w14:paraId="115BB598" w14:textId="5EB7528C" w:rsidR="005D2C37" w:rsidRPr="00141E40" w:rsidRDefault="0082127B" w:rsidP="00C45E95">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2986D3F" w14:textId="77777777" w:rsidR="00C45E95" w:rsidRPr="00141E40" w:rsidRDefault="00C45E95" w:rsidP="00C45E95">
      <w:pPr>
        <w:spacing w:after="0" w:line="240" w:lineRule="auto"/>
        <w:rPr>
          <w:rFonts w:ascii="Arial" w:hAnsi="Arial" w:cs="Arial"/>
          <w:szCs w:val="20"/>
          <w:lang w:val="es-ES"/>
        </w:rPr>
      </w:pPr>
    </w:p>
    <w:p w14:paraId="704CB1FD" w14:textId="7BDD7F64" w:rsidR="004D3BF0" w:rsidRPr="00141E40" w:rsidRDefault="00054880" w:rsidP="00C45E95">
      <w:pPr>
        <w:spacing w:line="240" w:lineRule="auto"/>
        <w:jc w:val="both"/>
        <w:rPr>
          <w:rFonts w:ascii="Arial" w:hAnsi="Arial" w:cs="Arial"/>
          <w:szCs w:val="18"/>
          <w:lang w:val="es-ES"/>
        </w:rPr>
      </w:pP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es periodista y director fundador de Interface Media, que engloba los medios de comunicación </w:t>
      </w:r>
      <w:r>
        <w:rPr>
          <w:rFonts w:ascii="Arial" w:hAnsi="Arial" w:cs="Arial"/>
          <w:i/>
          <w:iCs/>
          <w:szCs w:val="18"/>
          <w:lang w:val="es"/>
        </w:rPr>
        <w:t>Radio M</w:t>
      </w:r>
      <w:r>
        <w:rPr>
          <w:rFonts w:ascii="Arial" w:hAnsi="Arial" w:cs="Arial"/>
          <w:szCs w:val="18"/>
          <w:lang w:val="es"/>
        </w:rPr>
        <w:t xml:space="preserve"> y </w:t>
      </w:r>
      <w:proofErr w:type="spellStart"/>
      <w:r>
        <w:rPr>
          <w:rFonts w:ascii="Arial" w:hAnsi="Arial" w:cs="Arial"/>
          <w:i/>
          <w:iCs/>
          <w:szCs w:val="18"/>
          <w:lang w:val="es"/>
        </w:rPr>
        <w:t>Maghreb</w:t>
      </w:r>
      <w:proofErr w:type="spellEnd"/>
      <w:r>
        <w:rPr>
          <w:rFonts w:ascii="Arial" w:hAnsi="Arial" w:cs="Arial"/>
          <w:i/>
          <w:iCs/>
          <w:szCs w:val="18"/>
          <w:lang w:val="es"/>
        </w:rPr>
        <w:t xml:space="preserve"> </w:t>
      </w:r>
      <w:proofErr w:type="spellStart"/>
      <w:r>
        <w:rPr>
          <w:rFonts w:ascii="Arial" w:hAnsi="Arial" w:cs="Arial"/>
          <w:i/>
          <w:iCs/>
          <w:szCs w:val="18"/>
          <w:lang w:val="es"/>
        </w:rPr>
        <w:t>Emergent</w:t>
      </w:r>
      <w:proofErr w:type="spellEnd"/>
      <w:r>
        <w:rPr>
          <w:rFonts w:ascii="Arial" w:hAnsi="Arial" w:cs="Arial"/>
          <w:szCs w:val="18"/>
          <w:lang w:val="es"/>
        </w:rPr>
        <w:t xml:space="preserve">. Ha escrito varios artículos en los que critica abiertamente a las autoridades argelinas, que han respondido hostigándolo y atacando a sus medios de comunicación. Los sitios web de </w:t>
      </w:r>
      <w:r w:rsidRPr="00141E40">
        <w:rPr>
          <w:rFonts w:ascii="Arial" w:hAnsi="Arial" w:cs="Arial"/>
          <w:szCs w:val="18"/>
          <w:lang w:val="es"/>
        </w:rPr>
        <w:t>Radio M</w:t>
      </w:r>
      <w:r>
        <w:rPr>
          <w:rFonts w:ascii="Arial" w:hAnsi="Arial" w:cs="Arial"/>
          <w:szCs w:val="18"/>
          <w:lang w:val="es"/>
        </w:rPr>
        <w:t xml:space="preserve"> y </w:t>
      </w:r>
      <w:proofErr w:type="spellStart"/>
      <w:r w:rsidRPr="00141E40">
        <w:rPr>
          <w:rFonts w:ascii="Arial" w:hAnsi="Arial" w:cs="Arial"/>
          <w:szCs w:val="18"/>
          <w:lang w:val="es"/>
        </w:rPr>
        <w:t>Maghreb</w:t>
      </w:r>
      <w:proofErr w:type="spellEnd"/>
      <w:r w:rsidRPr="00141E40">
        <w:rPr>
          <w:rFonts w:ascii="Arial" w:hAnsi="Arial" w:cs="Arial"/>
          <w:szCs w:val="18"/>
          <w:lang w:val="es"/>
        </w:rPr>
        <w:t xml:space="preserve"> </w:t>
      </w:r>
      <w:proofErr w:type="spellStart"/>
      <w:r w:rsidRPr="00141E40">
        <w:rPr>
          <w:rFonts w:ascii="Arial" w:hAnsi="Arial" w:cs="Arial"/>
          <w:szCs w:val="18"/>
          <w:lang w:val="es"/>
        </w:rPr>
        <w:t>Emergent</w:t>
      </w:r>
      <w:proofErr w:type="spellEnd"/>
      <w:r w:rsidRPr="00141E40">
        <w:rPr>
          <w:rFonts w:ascii="Arial" w:hAnsi="Arial" w:cs="Arial"/>
          <w:szCs w:val="18"/>
          <w:lang w:val="es"/>
        </w:rPr>
        <w:t xml:space="preserve"> </w:t>
      </w:r>
      <w:r>
        <w:rPr>
          <w:rFonts w:ascii="Arial" w:hAnsi="Arial" w:cs="Arial"/>
          <w:szCs w:val="18"/>
          <w:lang w:val="es"/>
        </w:rPr>
        <w:t xml:space="preserve">fueron bloqueados en Argelia en 2020. Desde 2021, los servicios de seguridad han citado en varias ocasiones a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en el centro de seguridad Antar de Argel, donde ha sido interrogado.</w:t>
      </w:r>
    </w:p>
    <w:p w14:paraId="120D99CE" w14:textId="09A1C619" w:rsidR="00B81BC5" w:rsidRPr="00141E40" w:rsidRDefault="007D3BFF" w:rsidP="00C45E95">
      <w:pPr>
        <w:spacing w:line="240" w:lineRule="auto"/>
        <w:jc w:val="both"/>
        <w:rPr>
          <w:rFonts w:ascii="Arial" w:hAnsi="Arial" w:cs="Arial"/>
          <w:szCs w:val="18"/>
          <w:lang w:val="es-ES"/>
        </w:rPr>
      </w:pPr>
      <w:r>
        <w:rPr>
          <w:rFonts w:ascii="Arial" w:hAnsi="Arial" w:cs="Arial"/>
          <w:szCs w:val="18"/>
          <w:lang w:val="es"/>
        </w:rPr>
        <w:t xml:space="preserve">El día de su detención, los agentes de seguridad condujeron a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esposado a las oficinas de su medio de comunicación, donde ordenaron al personal que abandonara el lugar, confiscaron los ordenadores y otros materiales y precintaron las puertas, sin darle ninguna explicación ni informarle de las acusaciones por las que había sido detenido. Los agentes de seguridad retuvieron a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durante cinco días y lo interrogaron sobre sus publicaciones. El 29 de diciembre de 2022, un juez de instrucción del Tribunal de Primera Instancia de </w:t>
      </w:r>
      <w:proofErr w:type="spellStart"/>
      <w:r>
        <w:rPr>
          <w:rFonts w:ascii="Arial" w:hAnsi="Arial" w:cs="Arial"/>
          <w:szCs w:val="18"/>
          <w:lang w:val="es"/>
        </w:rPr>
        <w:t>Sidi</w:t>
      </w:r>
      <w:proofErr w:type="spellEnd"/>
      <w:r>
        <w:rPr>
          <w:rFonts w:ascii="Arial" w:hAnsi="Arial" w:cs="Arial"/>
          <w:szCs w:val="18"/>
          <w:lang w:val="es"/>
        </w:rPr>
        <w:t xml:space="preserve"> </w:t>
      </w:r>
      <w:proofErr w:type="spellStart"/>
      <w:r>
        <w:rPr>
          <w:rFonts w:ascii="Arial" w:hAnsi="Arial" w:cs="Arial"/>
          <w:szCs w:val="18"/>
          <w:lang w:val="es"/>
        </w:rPr>
        <w:t>Mhamed</w:t>
      </w:r>
      <w:proofErr w:type="spellEnd"/>
      <w:r>
        <w:rPr>
          <w:rFonts w:ascii="Arial" w:hAnsi="Arial" w:cs="Arial"/>
          <w:szCs w:val="18"/>
          <w:lang w:val="es"/>
        </w:rPr>
        <w:t xml:space="preserve">, en Argel, ordenó su reclusión en la prisión de El </w:t>
      </w:r>
      <w:proofErr w:type="spellStart"/>
      <w:r>
        <w:rPr>
          <w:rFonts w:ascii="Arial" w:hAnsi="Arial" w:cs="Arial"/>
          <w:szCs w:val="18"/>
          <w:lang w:val="es"/>
        </w:rPr>
        <w:t>Harrach</w:t>
      </w:r>
      <w:proofErr w:type="spellEnd"/>
      <w:r>
        <w:rPr>
          <w:rFonts w:ascii="Arial" w:hAnsi="Arial" w:cs="Arial"/>
          <w:szCs w:val="18"/>
          <w:lang w:val="es"/>
        </w:rPr>
        <w:t xml:space="preserve"> después de que un fiscal lo acusara de varios delitos tipificados en el Código Penal, entre ellos recibir fondos “que podrían atentar contra la seguridad del Estado”, recibir fondos extranjeros “con fines de propaganda política” y distribuir o vender propaganda “con el objetivo de atentar contra el interés nacional”, acusación que posteriormente fue retirada. El juez también lo acusó en virtud de la Ordenanza 77-3 de 1977, que exige la autorización previa del gobernador o del ministro del Interior para la recaudación de fondos. El 15 de enero de 2023, un juez del Tribunal de </w:t>
      </w:r>
      <w:proofErr w:type="spellStart"/>
      <w:r>
        <w:rPr>
          <w:rFonts w:ascii="Arial" w:hAnsi="Arial" w:cs="Arial"/>
          <w:szCs w:val="18"/>
          <w:lang w:val="es"/>
        </w:rPr>
        <w:t>Sidi</w:t>
      </w:r>
      <w:proofErr w:type="spellEnd"/>
      <w:r>
        <w:rPr>
          <w:rFonts w:ascii="Arial" w:hAnsi="Arial" w:cs="Arial"/>
          <w:szCs w:val="18"/>
          <w:lang w:val="es"/>
        </w:rPr>
        <w:t xml:space="preserve"> </w:t>
      </w:r>
      <w:proofErr w:type="spellStart"/>
      <w:r>
        <w:rPr>
          <w:rFonts w:ascii="Arial" w:hAnsi="Arial" w:cs="Arial"/>
          <w:szCs w:val="18"/>
          <w:lang w:val="es"/>
        </w:rPr>
        <w:t>Mhamed</w:t>
      </w:r>
      <w:proofErr w:type="spellEnd"/>
      <w:r>
        <w:rPr>
          <w:rFonts w:ascii="Arial" w:hAnsi="Arial" w:cs="Arial"/>
          <w:szCs w:val="18"/>
          <w:lang w:val="es"/>
        </w:rPr>
        <w:t xml:space="preserve"> renovó la detención preventiva de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sin presencia de asistencia letrada, vulnerando así su derecho a un juicio justo.</w:t>
      </w:r>
    </w:p>
    <w:p w14:paraId="7E4BD3F8" w14:textId="0C01EC87" w:rsidR="00631B63" w:rsidRPr="00141E40" w:rsidRDefault="00C2382B" w:rsidP="00C45E95">
      <w:pPr>
        <w:spacing w:line="240" w:lineRule="auto"/>
        <w:jc w:val="both"/>
        <w:rPr>
          <w:rFonts w:ascii="Arial" w:hAnsi="Arial" w:cs="Arial"/>
          <w:szCs w:val="18"/>
          <w:lang w:val="es-ES"/>
        </w:rPr>
      </w:pPr>
      <w:r>
        <w:rPr>
          <w:rFonts w:ascii="Arial" w:hAnsi="Arial" w:cs="Arial"/>
          <w:szCs w:val="18"/>
          <w:lang w:val="es"/>
        </w:rPr>
        <w:t xml:space="preserve">Anteriormente, en febrero y marzo de 2022, dos tribunales de Argelia habían procesado a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por “terrorismo” y otros cargos por estar en contacto con </w:t>
      </w:r>
      <w:proofErr w:type="spellStart"/>
      <w:r>
        <w:rPr>
          <w:rFonts w:ascii="Arial" w:hAnsi="Arial" w:cs="Arial"/>
          <w:szCs w:val="18"/>
          <w:lang w:val="es"/>
        </w:rPr>
        <w:t>Zaki</w:t>
      </w:r>
      <w:proofErr w:type="spellEnd"/>
      <w:r>
        <w:rPr>
          <w:rFonts w:ascii="Arial" w:hAnsi="Arial" w:cs="Arial"/>
          <w:szCs w:val="18"/>
          <w:lang w:val="es"/>
        </w:rPr>
        <w:t xml:space="preserve"> </w:t>
      </w:r>
      <w:proofErr w:type="spellStart"/>
      <w:r>
        <w:rPr>
          <w:rFonts w:ascii="Arial" w:hAnsi="Arial" w:cs="Arial"/>
          <w:szCs w:val="18"/>
          <w:lang w:val="es"/>
        </w:rPr>
        <w:t>Hannache</w:t>
      </w:r>
      <w:proofErr w:type="spellEnd"/>
      <w:r>
        <w:rPr>
          <w:rFonts w:ascii="Arial" w:hAnsi="Arial" w:cs="Arial"/>
          <w:szCs w:val="18"/>
          <w:lang w:val="es"/>
        </w:rPr>
        <w:t xml:space="preserve"> y Tahar </w:t>
      </w:r>
      <w:proofErr w:type="spellStart"/>
      <w:r>
        <w:rPr>
          <w:rFonts w:ascii="Arial" w:hAnsi="Arial" w:cs="Arial"/>
          <w:szCs w:val="18"/>
          <w:lang w:val="es"/>
        </w:rPr>
        <w:t>Khouas</w:t>
      </w:r>
      <w:proofErr w:type="spellEnd"/>
      <w:r>
        <w:rPr>
          <w:rFonts w:ascii="Arial" w:hAnsi="Arial" w:cs="Arial"/>
          <w:szCs w:val="18"/>
          <w:lang w:val="es"/>
        </w:rPr>
        <w:t xml:space="preserve">, defensores de los derechos humanos que estuvieron detenidos en Argelia durante varias semanas. Se retiraron los cargos contra él, pero, en junio de 2022, fue condenado a seis meses de prisión en un tercer caso por un artículo que había escrito en 2021 sobre el papel de Rachad, partido político no reconocido, en el movimiento de protesta </w:t>
      </w:r>
      <w:proofErr w:type="spellStart"/>
      <w:r>
        <w:rPr>
          <w:rFonts w:ascii="Arial" w:hAnsi="Arial" w:cs="Arial"/>
          <w:szCs w:val="18"/>
          <w:lang w:val="es"/>
        </w:rPr>
        <w:t>Hirak</w:t>
      </w:r>
      <w:proofErr w:type="spellEnd"/>
      <w:r>
        <w:rPr>
          <w:rFonts w:ascii="Arial" w:hAnsi="Arial" w:cs="Arial"/>
          <w:szCs w:val="18"/>
          <w:lang w:val="es"/>
        </w:rPr>
        <w:t>, a raíz de una denuncia presentada contra él por el ministro de Comunicación.</w:t>
      </w:r>
    </w:p>
    <w:p w14:paraId="4293F938" w14:textId="002576FA" w:rsidR="009028D1" w:rsidRPr="00141E40" w:rsidRDefault="009028D1" w:rsidP="00DB38C3">
      <w:pPr>
        <w:spacing w:line="240" w:lineRule="auto"/>
        <w:jc w:val="both"/>
        <w:rPr>
          <w:rFonts w:ascii="Arial" w:hAnsi="Arial" w:cs="Arial"/>
          <w:szCs w:val="18"/>
          <w:lang w:val="es-ES"/>
        </w:rPr>
      </w:pPr>
      <w:r>
        <w:rPr>
          <w:rFonts w:ascii="Arial" w:hAnsi="Arial" w:cs="Arial"/>
          <w:szCs w:val="18"/>
          <w:lang w:val="es"/>
        </w:rPr>
        <w:t xml:space="preserve">El 2 de abril de 2023, el Tribunal de </w:t>
      </w:r>
      <w:proofErr w:type="spellStart"/>
      <w:r>
        <w:rPr>
          <w:rFonts w:ascii="Arial" w:hAnsi="Arial" w:cs="Arial"/>
          <w:szCs w:val="18"/>
          <w:lang w:val="es"/>
        </w:rPr>
        <w:t>Sidi</w:t>
      </w:r>
      <w:proofErr w:type="spellEnd"/>
      <w:r>
        <w:rPr>
          <w:rFonts w:ascii="Arial" w:hAnsi="Arial" w:cs="Arial"/>
          <w:szCs w:val="18"/>
          <w:lang w:val="es"/>
        </w:rPr>
        <w:t xml:space="preserve"> </w:t>
      </w:r>
      <w:proofErr w:type="spellStart"/>
      <w:r>
        <w:rPr>
          <w:rFonts w:ascii="Arial" w:hAnsi="Arial" w:cs="Arial"/>
          <w:szCs w:val="18"/>
          <w:lang w:val="es"/>
        </w:rPr>
        <w:t>Mhamed</w:t>
      </w:r>
      <w:proofErr w:type="spellEnd"/>
      <w:r>
        <w:rPr>
          <w:rFonts w:ascii="Arial" w:hAnsi="Arial" w:cs="Arial"/>
          <w:szCs w:val="18"/>
          <w:lang w:val="es"/>
        </w:rPr>
        <w:t xml:space="preserve">, en Argel, condenó a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a cinco años de prisión, dos de ellos con carácter condicional, y a una multa de 700.000 dinares argelinos (unos 5.150 dólares estadounidenses), y ordenó la disolución de su empresa de comunicación, uno de los últimos medios de comunicación del país. También ordenó que dicha empresa pagara por daños y perjuicios al organismo argelino de regulación audiovisual la cantidad de 10 millones de dinares (unos 73.862 dólares estadounidenses), después de que las autoridades interpusieran una demanda civil contra Interface Media por “explotar un servicio de comunicación audiovisual sin autorización”.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fue declarado culpable por invertir en su empresa de comunicación el dinero que le enviaba su hija y ejercer su trabajo de periodista. Su condena constituye una clara violación de su derecho a la libertad de expresión y es el último ejemplo de la forma en que las autoridades argelinas estrechan el cerco sobre las voces críticas y los medios de comunicación independientes.</w:t>
      </w:r>
    </w:p>
    <w:p w14:paraId="3B1D71D4" w14:textId="2379D776" w:rsidR="00D23D90" w:rsidRPr="00141E40" w:rsidRDefault="00BC780E" w:rsidP="007F7E15">
      <w:pPr>
        <w:spacing w:line="240" w:lineRule="auto"/>
        <w:jc w:val="both"/>
        <w:rPr>
          <w:lang w:val="es-ES"/>
        </w:rPr>
      </w:pPr>
      <w:r>
        <w:rPr>
          <w:rFonts w:ascii="Arial" w:hAnsi="Arial" w:cs="Arial"/>
          <w:szCs w:val="18"/>
          <w:lang w:val="es"/>
        </w:rPr>
        <w:t xml:space="preserve">La última condena de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es un ejemplo más de la creciente represión en Argelia. En los últimos dos años, al menos 280 periodistas, blogueros y blogueras, activistas y defensores y defensoras de los derechos humanos han sido objeto de hostigamiento y encarcelamiento ilegítimos por cargos relacionados con el ejercicio de sus derechos a la libertad de expresión y de reunión pacífica.</w:t>
      </w:r>
    </w:p>
    <w:p w14:paraId="44F78A38" w14:textId="5A80568A" w:rsidR="005D2C37" w:rsidRPr="00141E40"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PUEDEN ESCRIBIR LLAMAMIENTOS EN: árabe, francés o inglés.</w:t>
      </w:r>
    </w:p>
    <w:p w14:paraId="677E723D" w14:textId="77777777" w:rsidR="005D2C37" w:rsidRPr="00141E40"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141E40" w:rsidRDefault="005D2C37" w:rsidP="00980425">
      <w:pPr>
        <w:spacing w:after="0" w:line="240" w:lineRule="auto"/>
        <w:rPr>
          <w:rFonts w:ascii="Arial" w:hAnsi="Arial" w:cs="Arial"/>
          <w:color w:val="0070C0"/>
          <w:sz w:val="20"/>
          <w:szCs w:val="20"/>
          <w:lang w:val="es-ES"/>
        </w:rPr>
      </w:pPr>
    </w:p>
    <w:p w14:paraId="636B746D" w14:textId="5AA789C6" w:rsidR="005D2C37" w:rsidRPr="00141E40"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14 de septiembre de 2023</w:t>
      </w:r>
    </w:p>
    <w:p w14:paraId="2C5E5589" w14:textId="77777777" w:rsidR="005D2C37" w:rsidRPr="00141E40"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3A043DBD" w14:textId="77777777" w:rsidR="005D2C37" w:rsidRPr="00141E40" w:rsidRDefault="005D2C37" w:rsidP="00980425">
      <w:pPr>
        <w:spacing w:after="0" w:line="240" w:lineRule="auto"/>
        <w:rPr>
          <w:rFonts w:ascii="Arial" w:hAnsi="Arial" w:cs="Arial"/>
          <w:b/>
          <w:sz w:val="20"/>
          <w:szCs w:val="20"/>
          <w:lang w:val="es-ES"/>
        </w:rPr>
      </w:pPr>
    </w:p>
    <w:p w14:paraId="0CD61DE1" w14:textId="3898BC92" w:rsidR="00B92AEC" w:rsidRPr="00141E40" w:rsidRDefault="00407755" w:rsidP="009A56EB">
      <w:pPr>
        <w:spacing w:after="0" w:line="240" w:lineRule="auto"/>
        <w:rPr>
          <w:rFonts w:ascii="Arial" w:hAnsi="Arial" w:cs="Arial"/>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Ihsane</w:t>
      </w:r>
      <w:proofErr w:type="spellEnd"/>
      <w:r>
        <w:rPr>
          <w:rFonts w:ascii="Arial" w:hAnsi="Arial" w:cs="Arial"/>
          <w:b/>
          <w:bCs/>
          <w:sz w:val="20"/>
          <w:szCs w:val="20"/>
          <w:lang w:val="es"/>
        </w:rPr>
        <w:t xml:space="preserve"> El </w:t>
      </w:r>
      <w:proofErr w:type="spellStart"/>
      <w:r>
        <w:rPr>
          <w:rFonts w:ascii="Arial" w:hAnsi="Arial" w:cs="Arial"/>
          <w:b/>
          <w:bCs/>
          <w:sz w:val="20"/>
          <w:szCs w:val="20"/>
          <w:lang w:val="es"/>
        </w:rPr>
        <w:t>Kadi</w:t>
      </w:r>
      <w:proofErr w:type="spellEnd"/>
      <w:r>
        <w:rPr>
          <w:rFonts w:ascii="Arial" w:hAnsi="Arial" w:cs="Arial"/>
          <w:b/>
          <w:bCs/>
          <w:sz w:val="20"/>
          <w:szCs w:val="20"/>
          <w:lang w:val="es"/>
        </w:rPr>
        <w:t xml:space="preserve"> </w:t>
      </w:r>
      <w:r>
        <w:rPr>
          <w:rFonts w:ascii="Arial" w:hAnsi="Arial" w:cs="Arial"/>
          <w:sz w:val="20"/>
          <w:szCs w:val="20"/>
          <w:lang w:val="es"/>
        </w:rPr>
        <w:t>(masculino)</w:t>
      </w:r>
    </w:p>
    <w:p w14:paraId="75B9ACE8" w14:textId="77777777" w:rsidR="00BC7B17" w:rsidRPr="00141E40" w:rsidRDefault="00BC7B17" w:rsidP="009A56EB">
      <w:pPr>
        <w:spacing w:after="0" w:line="240" w:lineRule="auto"/>
        <w:rPr>
          <w:rFonts w:ascii="Arial" w:hAnsi="Arial" w:cs="Arial"/>
          <w:b/>
          <w:bCs/>
          <w:sz w:val="20"/>
          <w:szCs w:val="20"/>
          <w:lang w:val="es-ES"/>
        </w:rPr>
      </w:pPr>
    </w:p>
    <w:p w14:paraId="0E93004C" w14:textId="03877F26" w:rsidR="00BC7B17" w:rsidRPr="00C23E39" w:rsidRDefault="00BC7B17" w:rsidP="009A56EB">
      <w:pPr>
        <w:spacing w:after="0" w:line="240" w:lineRule="auto"/>
        <w:rPr>
          <w:b/>
          <w:bCs/>
          <w:sz w:val="20"/>
          <w:szCs w:val="20"/>
        </w:rPr>
      </w:pPr>
      <w:r>
        <w:rPr>
          <w:rFonts w:ascii="Arial" w:hAnsi="Arial" w:cs="Arial"/>
          <w:b/>
          <w:bCs/>
          <w:sz w:val="20"/>
          <w:szCs w:val="20"/>
          <w:lang w:val="es"/>
        </w:rPr>
        <w:t xml:space="preserve">ENLACE A LA AU ANTERIOR: </w:t>
      </w:r>
      <w:hyperlink r:id="rId9" w:history="1">
        <w:r>
          <w:rPr>
            <w:rStyle w:val="Hipervnculo"/>
            <w:sz w:val="20"/>
            <w:szCs w:val="20"/>
            <w:lang w:val="es"/>
          </w:rPr>
          <w:t>https://www.amnesty.org/es/documents/mde28/6664/2023/es/</w:t>
        </w:r>
      </w:hyperlink>
    </w:p>
    <w:sectPr w:rsidR="00BC7B17" w:rsidRPr="00C23E39" w:rsidSect="008B0CA4">
      <w:headerReference w:type="default" r:id="rId10"/>
      <w:headerReference w:type="first" r:id="rId11"/>
      <w:footnotePr>
        <w:pos w:val="beneathText"/>
      </w:footnotePr>
      <w:endnotePr>
        <w:numFmt w:val="decimal"/>
      </w:endnotePr>
      <w:type w:val="continuous"/>
      <w:pgSz w:w="11900" w:h="16837" w:code="9"/>
      <w:pgMar w:top="964" w:right="1361" w:bottom="1134" w:left="1418" w:header="426"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2E55" w14:textId="77777777" w:rsidR="001D0976" w:rsidRDefault="001D0976">
      <w:r>
        <w:separator/>
      </w:r>
    </w:p>
  </w:endnote>
  <w:endnote w:type="continuationSeparator" w:id="0">
    <w:p w14:paraId="4860D62C" w14:textId="77777777" w:rsidR="001D0976" w:rsidRDefault="001D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E2DC" w14:textId="77777777" w:rsidR="001D0976" w:rsidRDefault="001D0976">
      <w:r>
        <w:separator/>
      </w:r>
    </w:p>
  </w:footnote>
  <w:footnote w:type="continuationSeparator" w:id="0">
    <w:p w14:paraId="1F0D1262" w14:textId="77777777" w:rsidR="001D0976" w:rsidRDefault="001D0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A8DC8E7" w:rsidR="00355617" w:rsidRPr="00141E40" w:rsidRDefault="00541E6F" w:rsidP="0082127B">
    <w:pPr>
      <w:tabs>
        <w:tab w:val="left" w:pos="6060"/>
        <w:tab w:val="right" w:pos="10203"/>
      </w:tabs>
      <w:spacing w:after="0"/>
      <w:rPr>
        <w:sz w:val="16"/>
        <w:szCs w:val="16"/>
        <w:lang w:val="es-ES"/>
      </w:rPr>
    </w:pPr>
    <w:r>
      <w:rPr>
        <w:sz w:val="16"/>
        <w:szCs w:val="16"/>
        <w:lang w:val="es"/>
      </w:rPr>
      <w:t>Segunda AU: 37/23 Índice: MDE 28/7026/2023 Argelia</w:t>
    </w:r>
    <w:r>
      <w:rPr>
        <w:sz w:val="16"/>
        <w:szCs w:val="16"/>
        <w:lang w:val="es"/>
      </w:rPr>
      <w:tab/>
    </w:r>
    <w:r>
      <w:rPr>
        <w:sz w:val="16"/>
        <w:szCs w:val="16"/>
        <w:lang w:val="es"/>
      </w:rPr>
      <w:tab/>
      <w:t>Fecha: 20 de julio de 2023</w:t>
    </w:r>
  </w:p>
  <w:p w14:paraId="76F9B49C" w14:textId="77777777" w:rsidR="007A3AEA" w:rsidRPr="00141E40"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4.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2B4E7DDD"/>
    <w:multiLevelType w:val="hybridMultilevel"/>
    <w:tmpl w:val="FF12E998"/>
    <w:lvl w:ilvl="0" w:tplc="B8C054FE">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CD039DD"/>
    <w:multiLevelType w:val="hybridMultilevel"/>
    <w:tmpl w:val="44A6187A"/>
    <w:lvl w:ilvl="0" w:tplc="B8C054FE">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5E5786"/>
    <w:multiLevelType w:val="hybridMultilevel"/>
    <w:tmpl w:val="DC1CDDC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5E0E1A23"/>
    <w:multiLevelType w:val="hybridMultilevel"/>
    <w:tmpl w:val="8FBED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275421">
    <w:abstractNumId w:val="0"/>
  </w:num>
  <w:num w:numId="2" w16cid:durableId="1695421048">
    <w:abstractNumId w:val="24"/>
  </w:num>
  <w:num w:numId="3" w16cid:durableId="1653559507">
    <w:abstractNumId w:val="23"/>
  </w:num>
  <w:num w:numId="4" w16cid:durableId="641354256">
    <w:abstractNumId w:val="11"/>
  </w:num>
  <w:num w:numId="5" w16cid:durableId="1920630136">
    <w:abstractNumId w:val="3"/>
  </w:num>
  <w:num w:numId="6" w16cid:durableId="955908302">
    <w:abstractNumId w:val="22"/>
  </w:num>
  <w:num w:numId="7" w16cid:durableId="444033973">
    <w:abstractNumId w:val="20"/>
  </w:num>
  <w:num w:numId="8" w16cid:durableId="1248884585">
    <w:abstractNumId w:val="10"/>
  </w:num>
  <w:num w:numId="9" w16cid:durableId="882405916">
    <w:abstractNumId w:val="8"/>
  </w:num>
  <w:num w:numId="10" w16cid:durableId="163177">
    <w:abstractNumId w:val="15"/>
  </w:num>
  <w:num w:numId="11" w16cid:durableId="669526756">
    <w:abstractNumId w:val="5"/>
  </w:num>
  <w:num w:numId="12" w16cid:durableId="326372151">
    <w:abstractNumId w:val="17"/>
  </w:num>
  <w:num w:numId="13" w16cid:durableId="517499314">
    <w:abstractNumId w:val="18"/>
  </w:num>
  <w:num w:numId="14" w16cid:durableId="1464499355">
    <w:abstractNumId w:val="1"/>
  </w:num>
  <w:num w:numId="15" w16cid:durableId="1983731154">
    <w:abstractNumId w:val="21"/>
  </w:num>
  <w:num w:numId="16" w16cid:durableId="1479153045">
    <w:abstractNumId w:val="12"/>
  </w:num>
  <w:num w:numId="17" w16cid:durableId="1915164777">
    <w:abstractNumId w:val="14"/>
  </w:num>
  <w:num w:numId="18" w16cid:durableId="1807315899">
    <w:abstractNumId w:val="4"/>
  </w:num>
  <w:num w:numId="19" w16cid:durableId="572202830">
    <w:abstractNumId w:val="7"/>
  </w:num>
  <w:num w:numId="20" w16cid:durableId="1851792562">
    <w:abstractNumId w:val="19"/>
  </w:num>
  <w:num w:numId="21" w16cid:durableId="861745389">
    <w:abstractNumId w:val="2"/>
  </w:num>
  <w:num w:numId="22" w16cid:durableId="671179129">
    <w:abstractNumId w:val="25"/>
  </w:num>
  <w:num w:numId="23" w16cid:durableId="859704501">
    <w:abstractNumId w:val="13"/>
  </w:num>
  <w:num w:numId="24" w16cid:durableId="685517021">
    <w:abstractNumId w:val="6"/>
  </w:num>
  <w:num w:numId="25" w16cid:durableId="211157243">
    <w:abstractNumId w:val="9"/>
  </w:num>
  <w:num w:numId="26" w16cid:durableId="16000174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2490D"/>
    <w:rsid w:val="00043880"/>
    <w:rsid w:val="00045843"/>
    <w:rsid w:val="0004786A"/>
    <w:rsid w:val="00050339"/>
    <w:rsid w:val="00054880"/>
    <w:rsid w:val="0005750C"/>
    <w:rsid w:val="00057A7E"/>
    <w:rsid w:val="00067D20"/>
    <w:rsid w:val="000738AA"/>
    <w:rsid w:val="00073FB6"/>
    <w:rsid w:val="00076037"/>
    <w:rsid w:val="00076589"/>
    <w:rsid w:val="0008204D"/>
    <w:rsid w:val="00082D89"/>
    <w:rsid w:val="00083462"/>
    <w:rsid w:val="000842D7"/>
    <w:rsid w:val="00087E2B"/>
    <w:rsid w:val="0009130D"/>
    <w:rsid w:val="00092DFA"/>
    <w:rsid w:val="000935FC"/>
    <w:rsid w:val="0009371A"/>
    <w:rsid w:val="000957C5"/>
    <w:rsid w:val="000A1F14"/>
    <w:rsid w:val="000A5FCB"/>
    <w:rsid w:val="000B02B4"/>
    <w:rsid w:val="000B39A9"/>
    <w:rsid w:val="000B4A38"/>
    <w:rsid w:val="000C237A"/>
    <w:rsid w:val="000C2A0D"/>
    <w:rsid w:val="000C37B5"/>
    <w:rsid w:val="000C5413"/>
    <w:rsid w:val="000C6196"/>
    <w:rsid w:val="000C71B5"/>
    <w:rsid w:val="000D027D"/>
    <w:rsid w:val="000D0ABB"/>
    <w:rsid w:val="000D70C1"/>
    <w:rsid w:val="000D7D25"/>
    <w:rsid w:val="000E0D61"/>
    <w:rsid w:val="000E3234"/>
    <w:rsid w:val="000E435C"/>
    <w:rsid w:val="000E57D4"/>
    <w:rsid w:val="000F1B37"/>
    <w:rsid w:val="000F3012"/>
    <w:rsid w:val="000F4E40"/>
    <w:rsid w:val="000F6405"/>
    <w:rsid w:val="000F6AA4"/>
    <w:rsid w:val="000F7A42"/>
    <w:rsid w:val="00100FE4"/>
    <w:rsid w:val="0010425E"/>
    <w:rsid w:val="00105E28"/>
    <w:rsid w:val="00106837"/>
    <w:rsid w:val="00106D61"/>
    <w:rsid w:val="00114556"/>
    <w:rsid w:val="001160EE"/>
    <w:rsid w:val="0011612B"/>
    <w:rsid w:val="00117C75"/>
    <w:rsid w:val="0012446A"/>
    <w:rsid w:val="0012544D"/>
    <w:rsid w:val="00127AF5"/>
    <w:rsid w:val="001300C3"/>
    <w:rsid w:val="00130B8A"/>
    <w:rsid w:val="00140FC6"/>
    <w:rsid w:val="00141E40"/>
    <w:rsid w:val="00143625"/>
    <w:rsid w:val="00144F7C"/>
    <w:rsid w:val="0014617E"/>
    <w:rsid w:val="001518C9"/>
    <w:rsid w:val="001526C3"/>
    <w:rsid w:val="00155498"/>
    <w:rsid w:val="001561F4"/>
    <w:rsid w:val="0016118D"/>
    <w:rsid w:val="00163052"/>
    <w:rsid w:val="00163077"/>
    <w:rsid w:val="00164260"/>
    <w:rsid w:val="001648DB"/>
    <w:rsid w:val="00172700"/>
    <w:rsid w:val="00174398"/>
    <w:rsid w:val="001763AC"/>
    <w:rsid w:val="00176678"/>
    <w:rsid w:val="001773D1"/>
    <w:rsid w:val="00177779"/>
    <w:rsid w:val="001813C8"/>
    <w:rsid w:val="00181BD9"/>
    <w:rsid w:val="0018298E"/>
    <w:rsid w:val="00185445"/>
    <w:rsid w:val="0019118D"/>
    <w:rsid w:val="00194CD5"/>
    <w:rsid w:val="00194DA3"/>
    <w:rsid w:val="001976FF"/>
    <w:rsid w:val="00197C0E"/>
    <w:rsid w:val="001A635D"/>
    <w:rsid w:val="001A6AC9"/>
    <w:rsid w:val="001B34D8"/>
    <w:rsid w:val="001B3EF1"/>
    <w:rsid w:val="001B4850"/>
    <w:rsid w:val="001C4FAB"/>
    <w:rsid w:val="001C5547"/>
    <w:rsid w:val="001D0976"/>
    <w:rsid w:val="001D131A"/>
    <w:rsid w:val="001D30A3"/>
    <w:rsid w:val="001D4097"/>
    <w:rsid w:val="001D52A5"/>
    <w:rsid w:val="001E042A"/>
    <w:rsid w:val="001E2045"/>
    <w:rsid w:val="00201189"/>
    <w:rsid w:val="002011A9"/>
    <w:rsid w:val="002036C0"/>
    <w:rsid w:val="00211B3D"/>
    <w:rsid w:val="00214FF9"/>
    <w:rsid w:val="00215C3E"/>
    <w:rsid w:val="00215E33"/>
    <w:rsid w:val="00225A11"/>
    <w:rsid w:val="00230E5B"/>
    <w:rsid w:val="00235A86"/>
    <w:rsid w:val="00237E51"/>
    <w:rsid w:val="00240F50"/>
    <w:rsid w:val="00246A65"/>
    <w:rsid w:val="00251240"/>
    <w:rsid w:val="00251C5C"/>
    <w:rsid w:val="002544E4"/>
    <w:rsid w:val="002558D7"/>
    <w:rsid w:val="00256144"/>
    <w:rsid w:val="0025664E"/>
    <w:rsid w:val="00257007"/>
    <w:rsid w:val="0025792F"/>
    <w:rsid w:val="00261A4E"/>
    <w:rsid w:val="00261CC7"/>
    <w:rsid w:val="002661B3"/>
    <w:rsid w:val="002665C3"/>
    <w:rsid w:val="00266B0B"/>
    <w:rsid w:val="00267383"/>
    <w:rsid w:val="002703E7"/>
    <w:rsid w:val="002709C3"/>
    <w:rsid w:val="002728F5"/>
    <w:rsid w:val="002739C9"/>
    <w:rsid w:val="00273E9A"/>
    <w:rsid w:val="00274FAC"/>
    <w:rsid w:val="00276014"/>
    <w:rsid w:val="0028155E"/>
    <w:rsid w:val="002836EE"/>
    <w:rsid w:val="002969A8"/>
    <w:rsid w:val="002A029E"/>
    <w:rsid w:val="002A2F36"/>
    <w:rsid w:val="002A3CF3"/>
    <w:rsid w:val="002A5267"/>
    <w:rsid w:val="002A7F96"/>
    <w:rsid w:val="002B06F2"/>
    <w:rsid w:val="002B18ED"/>
    <w:rsid w:val="002B2E9B"/>
    <w:rsid w:val="002B38D2"/>
    <w:rsid w:val="002C06A6"/>
    <w:rsid w:val="002C3204"/>
    <w:rsid w:val="002C411A"/>
    <w:rsid w:val="002C45FD"/>
    <w:rsid w:val="002C5567"/>
    <w:rsid w:val="002C5FE4"/>
    <w:rsid w:val="002C7F1F"/>
    <w:rsid w:val="002D2E0F"/>
    <w:rsid w:val="002D3EC8"/>
    <w:rsid w:val="002D48CD"/>
    <w:rsid w:val="002D53B9"/>
    <w:rsid w:val="002D5454"/>
    <w:rsid w:val="002E35D4"/>
    <w:rsid w:val="002E3658"/>
    <w:rsid w:val="002E7B6D"/>
    <w:rsid w:val="002F0607"/>
    <w:rsid w:val="002F180A"/>
    <w:rsid w:val="002F3C80"/>
    <w:rsid w:val="002F4ED9"/>
    <w:rsid w:val="002F68BB"/>
    <w:rsid w:val="00300643"/>
    <w:rsid w:val="003037C2"/>
    <w:rsid w:val="003075DE"/>
    <w:rsid w:val="00310773"/>
    <w:rsid w:val="0031230A"/>
    <w:rsid w:val="00313E8B"/>
    <w:rsid w:val="0031669A"/>
    <w:rsid w:val="00317379"/>
    <w:rsid w:val="003200C5"/>
    <w:rsid w:val="00320461"/>
    <w:rsid w:val="00322C16"/>
    <w:rsid w:val="003249D1"/>
    <w:rsid w:val="00330338"/>
    <w:rsid w:val="00330E8D"/>
    <w:rsid w:val="00333338"/>
    <w:rsid w:val="0033624A"/>
    <w:rsid w:val="003373A5"/>
    <w:rsid w:val="00337826"/>
    <w:rsid w:val="0034128A"/>
    <w:rsid w:val="00342B7A"/>
    <w:rsid w:val="0034324D"/>
    <w:rsid w:val="00346095"/>
    <w:rsid w:val="00346942"/>
    <w:rsid w:val="00352FA5"/>
    <w:rsid w:val="0035329F"/>
    <w:rsid w:val="00355617"/>
    <w:rsid w:val="003632AF"/>
    <w:rsid w:val="00366ECF"/>
    <w:rsid w:val="003756D8"/>
    <w:rsid w:val="00376EF4"/>
    <w:rsid w:val="0038508B"/>
    <w:rsid w:val="00386BD0"/>
    <w:rsid w:val="0038713A"/>
    <w:rsid w:val="003904F0"/>
    <w:rsid w:val="00394047"/>
    <w:rsid w:val="003975C9"/>
    <w:rsid w:val="003A2108"/>
    <w:rsid w:val="003A41DF"/>
    <w:rsid w:val="003A4FCD"/>
    <w:rsid w:val="003B11A7"/>
    <w:rsid w:val="003B1919"/>
    <w:rsid w:val="003B294A"/>
    <w:rsid w:val="003B50C4"/>
    <w:rsid w:val="003C3210"/>
    <w:rsid w:val="003C3F7F"/>
    <w:rsid w:val="003C5EEA"/>
    <w:rsid w:val="003C755F"/>
    <w:rsid w:val="003C77B2"/>
    <w:rsid w:val="003C7CB6"/>
    <w:rsid w:val="003D77CF"/>
    <w:rsid w:val="003E187F"/>
    <w:rsid w:val="003E400C"/>
    <w:rsid w:val="003E663F"/>
    <w:rsid w:val="003F0165"/>
    <w:rsid w:val="003F11BE"/>
    <w:rsid w:val="003F3D5D"/>
    <w:rsid w:val="003F6390"/>
    <w:rsid w:val="00404249"/>
    <w:rsid w:val="0040491E"/>
    <w:rsid w:val="00405635"/>
    <w:rsid w:val="00407755"/>
    <w:rsid w:val="004118ED"/>
    <w:rsid w:val="004137F4"/>
    <w:rsid w:val="00413C82"/>
    <w:rsid w:val="00422042"/>
    <w:rsid w:val="004220A8"/>
    <w:rsid w:val="0042210F"/>
    <w:rsid w:val="00422563"/>
    <w:rsid w:val="00423553"/>
    <w:rsid w:val="004305C5"/>
    <w:rsid w:val="004334BF"/>
    <w:rsid w:val="00434902"/>
    <w:rsid w:val="004408A1"/>
    <w:rsid w:val="00442E5B"/>
    <w:rsid w:val="00442F1B"/>
    <w:rsid w:val="0044379B"/>
    <w:rsid w:val="00445152"/>
    <w:rsid w:val="00445D50"/>
    <w:rsid w:val="00453538"/>
    <w:rsid w:val="00456ECD"/>
    <w:rsid w:val="00457D0E"/>
    <w:rsid w:val="004603A2"/>
    <w:rsid w:val="004615B8"/>
    <w:rsid w:val="00461944"/>
    <w:rsid w:val="004663E1"/>
    <w:rsid w:val="004706D1"/>
    <w:rsid w:val="0047338C"/>
    <w:rsid w:val="004755F9"/>
    <w:rsid w:val="00485227"/>
    <w:rsid w:val="00486088"/>
    <w:rsid w:val="0048649B"/>
    <w:rsid w:val="00492181"/>
    <w:rsid w:val="0049268C"/>
    <w:rsid w:val="00492FA8"/>
    <w:rsid w:val="004A1BDD"/>
    <w:rsid w:val="004A67D9"/>
    <w:rsid w:val="004B1811"/>
    <w:rsid w:val="004B1E15"/>
    <w:rsid w:val="004B2367"/>
    <w:rsid w:val="004B381D"/>
    <w:rsid w:val="004B616E"/>
    <w:rsid w:val="004C265C"/>
    <w:rsid w:val="004C71F5"/>
    <w:rsid w:val="004D226C"/>
    <w:rsid w:val="004D32D5"/>
    <w:rsid w:val="004D3BF0"/>
    <w:rsid w:val="004D41DC"/>
    <w:rsid w:val="004E23E3"/>
    <w:rsid w:val="004E5AFE"/>
    <w:rsid w:val="004F0744"/>
    <w:rsid w:val="004F15CC"/>
    <w:rsid w:val="00500E20"/>
    <w:rsid w:val="0050265F"/>
    <w:rsid w:val="005032D4"/>
    <w:rsid w:val="005037DE"/>
    <w:rsid w:val="00504FBC"/>
    <w:rsid w:val="005101B5"/>
    <w:rsid w:val="00511DD3"/>
    <w:rsid w:val="005178C6"/>
    <w:rsid w:val="00517E88"/>
    <w:rsid w:val="0052075B"/>
    <w:rsid w:val="00520B41"/>
    <w:rsid w:val="005225AC"/>
    <w:rsid w:val="00525D94"/>
    <w:rsid w:val="00535197"/>
    <w:rsid w:val="005363CA"/>
    <w:rsid w:val="00541E68"/>
    <w:rsid w:val="00541E6F"/>
    <w:rsid w:val="00542F58"/>
    <w:rsid w:val="00543757"/>
    <w:rsid w:val="00545423"/>
    <w:rsid w:val="00547E71"/>
    <w:rsid w:val="00550382"/>
    <w:rsid w:val="00550AEA"/>
    <w:rsid w:val="005602E0"/>
    <w:rsid w:val="00561320"/>
    <w:rsid w:val="00565462"/>
    <w:rsid w:val="005668D0"/>
    <w:rsid w:val="00567F34"/>
    <w:rsid w:val="00571B69"/>
    <w:rsid w:val="00572124"/>
    <w:rsid w:val="00572CCD"/>
    <w:rsid w:val="005735C0"/>
    <w:rsid w:val="0057440A"/>
    <w:rsid w:val="005746BA"/>
    <w:rsid w:val="0057484A"/>
    <w:rsid w:val="00581A12"/>
    <w:rsid w:val="00582824"/>
    <w:rsid w:val="005847D6"/>
    <w:rsid w:val="00592C3E"/>
    <w:rsid w:val="005932C2"/>
    <w:rsid w:val="00596449"/>
    <w:rsid w:val="005A21D5"/>
    <w:rsid w:val="005A3E28"/>
    <w:rsid w:val="005A7173"/>
    <w:rsid w:val="005A71AD"/>
    <w:rsid w:val="005A7F1B"/>
    <w:rsid w:val="005B227F"/>
    <w:rsid w:val="005B49E4"/>
    <w:rsid w:val="005B59ED"/>
    <w:rsid w:val="005B5C5A"/>
    <w:rsid w:val="005C751F"/>
    <w:rsid w:val="005C753D"/>
    <w:rsid w:val="005C7A03"/>
    <w:rsid w:val="005D142B"/>
    <w:rsid w:val="005D14AA"/>
    <w:rsid w:val="005D2C37"/>
    <w:rsid w:val="005D3205"/>
    <w:rsid w:val="005D7287"/>
    <w:rsid w:val="005D7D1C"/>
    <w:rsid w:val="005F0355"/>
    <w:rsid w:val="005F3864"/>
    <w:rsid w:val="005F5E43"/>
    <w:rsid w:val="006039D3"/>
    <w:rsid w:val="00606108"/>
    <w:rsid w:val="006201FC"/>
    <w:rsid w:val="00620ADD"/>
    <w:rsid w:val="006236E3"/>
    <w:rsid w:val="006257C8"/>
    <w:rsid w:val="00630D21"/>
    <w:rsid w:val="00631421"/>
    <w:rsid w:val="00631B63"/>
    <w:rsid w:val="0063582B"/>
    <w:rsid w:val="00635AEF"/>
    <w:rsid w:val="0063758C"/>
    <w:rsid w:val="00640EF2"/>
    <w:rsid w:val="0064145B"/>
    <w:rsid w:val="00641FA0"/>
    <w:rsid w:val="00645449"/>
    <w:rsid w:val="0064718C"/>
    <w:rsid w:val="0065049B"/>
    <w:rsid w:val="00650D73"/>
    <w:rsid w:val="006558EE"/>
    <w:rsid w:val="00657231"/>
    <w:rsid w:val="006661D8"/>
    <w:rsid w:val="00667FBC"/>
    <w:rsid w:val="006742FE"/>
    <w:rsid w:val="00675174"/>
    <w:rsid w:val="00681468"/>
    <w:rsid w:val="00684920"/>
    <w:rsid w:val="00686C55"/>
    <w:rsid w:val="0069571A"/>
    <w:rsid w:val="0069672A"/>
    <w:rsid w:val="006A0BB9"/>
    <w:rsid w:val="006A3515"/>
    <w:rsid w:val="006B12FA"/>
    <w:rsid w:val="006B391F"/>
    <w:rsid w:val="006B461E"/>
    <w:rsid w:val="006B4AB3"/>
    <w:rsid w:val="006C05BA"/>
    <w:rsid w:val="006C182B"/>
    <w:rsid w:val="006C3C21"/>
    <w:rsid w:val="006C7910"/>
    <w:rsid w:val="006C7A31"/>
    <w:rsid w:val="006D6F46"/>
    <w:rsid w:val="006E5AA4"/>
    <w:rsid w:val="006E7B95"/>
    <w:rsid w:val="006F4C28"/>
    <w:rsid w:val="006F58A8"/>
    <w:rsid w:val="006F6D18"/>
    <w:rsid w:val="00700928"/>
    <w:rsid w:val="0070364E"/>
    <w:rsid w:val="007071FB"/>
    <w:rsid w:val="007104B5"/>
    <w:rsid w:val="007104E8"/>
    <w:rsid w:val="00710E9D"/>
    <w:rsid w:val="007156FC"/>
    <w:rsid w:val="00716154"/>
    <w:rsid w:val="00716706"/>
    <w:rsid w:val="00716942"/>
    <w:rsid w:val="00716E96"/>
    <w:rsid w:val="007173E9"/>
    <w:rsid w:val="00727519"/>
    <w:rsid w:val="00727CA7"/>
    <w:rsid w:val="0073154E"/>
    <w:rsid w:val="00731B40"/>
    <w:rsid w:val="007325EC"/>
    <w:rsid w:val="007337C2"/>
    <w:rsid w:val="00733A47"/>
    <w:rsid w:val="0073431C"/>
    <w:rsid w:val="00737144"/>
    <w:rsid w:val="00753A03"/>
    <w:rsid w:val="0075511A"/>
    <w:rsid w:val="00757AA7"/>
    <w:rsid w:val="007656E7"/>
    <w:rsid w:val="007666A4"/>
    <w:rsid w:val="00773365"/>
    <w:rsid w:val="0077661C"/>
    <w:rsid w:val="00781624"/>
    <w:rsid w:val="00781E3C"/>
    <w:rsid w:val="0078380A"/>
    <w:rsid w:val="0078422E"/>
    <w:rsid w:val="007858BA"/>
    <w:rsid w:val="00787641"/>
    <w:rsid w:val="00797364"/>
    <w:rsid w:val="0079745E"/>
    <w:rsid w:val="007A27A5"/>
    <w:rsid w:val="007A2ABA"/>
    <w:rsid w:val="007A3696"/>
    <w:rsid w:val="007A3AEA"/>
    <w:rsid w:val="007A6C4E"/>
    <w:rsid w:val="007A7F97"/>
    <w:rsid w:val="007B28D2"/>
    <w:rsid w:val="007B4F3E"/>
    <w:rsid w:val="007B7197"/>
    <w:rsid w:val="007C02FA"/>
    <w:rsid w:val="007C38F0"/>
    <w:rsid w:val="007C5597"/>
    <w:rsid w:val="007C6CD0"/>
    <w:rsid w:val="007D3BFF"/>
    <w:rsid w:val="007E0D77"/>
    <w:rsid w:val="007E1E2D"/>
    <w:rsid w:val="007E3FD1"/>
    <w:rsid w:val="007E4C31"/>
    <w:rsid w:val="007E55E3"/>
    <w:rsid w:val="007E5B55"/>
    <w:rsid w:val="007E7025"/>
    <w:rsid w:val="007E7717"/>
    <w:rsid w:val="007F21B9"/>
    <w:rsid w:val="007F3A72"/>
    <w:rsid w:val="007F5079"/>
    <w:rsid w:val="007F72FF"/>
    <w:rsid w:val="007F7B5E"/>
    <w:rsid w:val="007F7E15"/>
    <w:rsid w:val="008056E3"/>
    <w:rsid w:val="008056E9"/>
    <w:rsid w:val="0081049F"/>
    <w:rsid w:val="008133F4"/>
    <w:rsid w:val="00814632"/>
    <w:rsid w:val="0081597C"/>
    <w:rsid w:val="00815F74"/>
    <w:rsid w:val="0082127B"/>
    <w:rsid w:val="0082432E"/>
    <w:rsid w:val="00827A40"/>
    <w:rsid w:val="00830EA6"/>
    <w:rsid w:val="008409B9"/>
    <w:rsid w:val="00843C8D"/>
    <w:rsid w:val="00844F48"/>
    <w:rsid w:val="008455C2"/>
    <w:rsid w:val="00846E45"/>
    <w:rsid w:val="00847383"/>
    <w:rsid w:val="008517B0"/>
    <w:rsid w:val="00864035"/>
    <w:rsid w:val="00865050"/>
    <w:rsid w:val="00866873"/>
    <w:rsid w:val="008763F4"/>
    <w:rsid w:val="008806FB"/>
    <w:rsid w:val="008849EA"/>
    <w:rsid w:val="00884B1B"/>
    <w:rsid w:val="00891FE8"/>
    <w:rsid w:val="00894949"/>
    <w:rsid w:val="008A08DA"/>
    <w:rsid w:val="008A0DC3"/>
    <w:rsid w:val="008A5A0C"/>
    <w:rsid w:val="008B0CA4"/>
    <w:rsid w:val="008B2696"/>
    <w:rsid w:val="008D16ED"/>
    <w:rsid w:val="008D23F9"/>
    <w:rsid w:val="008D2A6B"/>
    <w:rsid w:val="008D3FDC"/>
    <w:rsid w:val="008D49A5"/>
    <w:rsid w:val="008E0B66"/>
    <w:rsid w:val="008E172D"/>
    <w:rsid w:val="008E3F9D"/>
    <w:rsid w:val="008F43DC"/>
    <w:rsid w:val="009019ED"/>
    <w:rsid w:val="00902730"/>
    <w:rsid w:val="009028D1"/>
    <w:rsid w:val="00903934"/>
    <w:rsid w:val="0090614D"/>
    <w:rsid w:val="00906C9F"/>
    <w:rsid w:val="00907DC8"/>
    <w:rsid w:val="00921577"/>
    <w:rsid w:val="009239CC"/>
    <w:rsid w:val="00923A3E"/>
    <w:rsid w:val="009259E1"/>
    <w:rsid w:val="009349E1"/>
    <w:rsid w:val="009354C3"/>
    <w:rsid w:val="00935639"/>
    <w:rsid w:val="00942C1B"/>
    <w:rsid w:val="00942F60"/>
    <w:rsid w:val="0095188F"/>
    <w:rsid w:val="009550A0"/>
    <w:rsid w:val="00960C64"/>
    <w:rsid w:val="00963D4F"/>
    <w:rsid w:val="00965126"/>
    <w:rsid w:val="0097218E"/>
    <w:rsid w:val="00974EF4"/>
    <w:rsid w:val="00980425"/>
    <w:rsid w:val="00981360"/>
    <w:rsid w:val="009838CE"/>
    <w:rsid w:val="009850B9"/>
    <w:rsid w:val="00990E17"/>
    <w:rsid w:val="00990E6D"/>
    <w:rsid w:val="009914FF"/>
    <w:rsid w:val="00991539"/>
    <w:rsid w:val="00991C69"/>
    <w:rsid w:val="009923C0"/>
    <w:rsid w:val="0099336E"/>
    <w:rsid w:val="009A404B"/>
    <w:rsid w:val="009A521D"/>
    <w:rsid w:val="009A56EB"/>
    <w:rsid w:val="009B154C"/>
    <w:rsid w:val="009B7119"/>
    <w:rsid w:val="009B78FE"/>
    <w:rsid w:val="009C2458"/>
    <w:rsid w:val="009C3521"/>
    <w:rsid w:val="009C4461"/>
    <w:rsid w:val="009C6B5A"/>
    <w:rsid w:val="009D4B02"/>
    <w:rsid w:val="009D7A81"/>
    <w:rsid w:val="009E097D"/>
    <w:rsid w:val="009E14DF"/>
    <w:rsid w:val="009E28C6"/>
    <w:rsid w:val="009E3A88"/>
    <w:rsid w:val="009E4F0A"/>
    <w:rsid w:val="009E5D37"/>
    <w:rsid w:val="009E7E6E"/>
    <w:rsid w:val="00A02049"/>
    <w:rsid w:val="00A05ED8"/>
    <w:rsid w:val="00A07E67"/>
    <w:rsid w:val="00A14BAB"/>
    <w:rsid w:val="00A248B7"/>
    <w:rsid w:val="00A268D5"/>
    <w:rsid w:val="00A31B42"/>
    <w:rsid w:val="00A31F72"/>
    <w:rsid w:val="00A373AF"/>
    <w:rsid w:val="00A41FC6"/>
    <w:rsid w:val="00A44B1B"/>
    <w:rsid w:val="00A4583A"/>
    <w:rsid w:val="00A471C5"/>
    <w:rsid w:val="00A50658"/>
    <w:rsid w:val="00A508BE"/>
    <w:rsid w:val="00A537DF"/>
    <w:rsid w:val="00A55D38"/>
    <w:rsid w:val="00A568C0"/>
    <w:rsid w:val="00A573B0"/>
    <w:rsid w:val="00A63AFA"/>
    <w:rsid w:val="00A6533D"/>
    <w:rsid w:val="00A6768B"/>
    <w:rsid w:val="00A70902"/>
    <w:rsid w:val="00A70D9D"/>
    <w:rsid w:val="00A7548F"/>
    <w:rsid w:val="00A76FED"/>
    <w:rsid w:val="00A81673"/>
    <w:rsid w:val="00A83B77"/>
    <w:rsid w:val="00A8437A"/>
    <w:rsid w:val="00A90EA6"/>
    <w:rsid w:val="00A95BD1"/>
    <w:rsid w:val="00A9625D"/>
    <w:rsid w:val="00AA1A4C"/>
    <w:rsid w:val="00AB2523"/>
    <w:rsid w:val="00AB5744"/>
    <w:rsid w:val="00AB5C6E"/>
    <w:rsid w:val="00AB7E5D"/>
    <w:rsid w:val="00AC15B7"/>
    <w:rsid w:val="00AC367F"/>
    <w:rsid w:val="00AC4F34"/>
    <w:rsid w:val="00AD5F7B"/>
    <w:rsid w:val="00AD64C1"/>
    <w:rsid w:val="00AE405E"/>
    <w:rsid w:val="00AE4214"/>
    <w:rsid w:val="00AE5714"/>
    <w:rsid w:val="00AF0FCD"/>
    <w:rsid w:val="00AF25D7"/>
    <w:rsid w:val="00AF4012"/>
    <w:rsid w:val="00AF5FF0"/>
    <w:rsid w:val="00B01193"/>
    <w:rsid w:val="00B07F8B"/>
    <w:rsid w:val="00B169FE"/>
    <w:rsid w:val="00B206A8"/>
    <w:rsid w:val="00B21500"/>
    <w:rsid w:val="00B268B7"/>
    <w:rsid w:val="00B27341"/>
    <w:rsid w:val="00B34956"/>
    <w:rsid w:val="00B37B56"/>
    <w:rsid w:val="00B408D4"/>
    <w:rsid w:val="00B40A5C"/>
    <w:rsid w:val="00B52B01"/>
    <w:rsid w:val="00B55047"/>
    <w:rsid w:val="00B55825"/>
    <w:rsid w:val="00B6504E"/>
    <w:rsid w:val="00B6690B"/>
    <w:rsid w:val="00B7124E"/>
    <w:rsid w:val="00B73F6C"/>
    <w:rsid w:val="00B7545C"/>
    <w:rsid w:val="00B76455"/>
    <w:rsid w:val="00B772FD"/>
    <w:rsid w:val="00B77C5A"/>
    <w:rsid w:val="00B81BC5"/>
    <w:rsid w:val="00B852DF"/>
    <w:rsid w:val="00B92AEC"/>
    <w:rsid w:val="00B957E6"/>
    <w:rsid w:val="00B97626"/>
    <w:rsid w:val="00BA0E81"/>
    <w:rsid w:val="00BA3327"/>
    <w:rsid w:val="00BA6913"/>
    <w:rsid w:val="00BB0B3B"/>
    <w:rsid w:val="00BB4575"/>
    <w:rsid w:val="00BC1DD1"/>
    <w:rsid w:val="00BC3051"/>
    <w:rsid w:val="00BC7111"/>
    <w:rsid w:val="00BC780E"/>
    <w:rsid w:val="00BC7B17"/>
    <w:rsid w:val="00BD0B43"/>
    <w:rsid w:val="00BE0D92"/>
    <w:rsid w:val="00BE0DA5"/>
    <w:rsid w:val="00BE4685"/>
    <w:rsid w:val="00BE6035"/>
    <w:rsid w:val="00BE64A7"/>
    <w:rsid w:val="00BE7E45"/>
    <w:rsid w:val="00BF099E"/>
    <w:rsid w:val="00BF3FC0"/>
    <w:rsid w:val="00BF4778"/>
    <w:rsid w:val="00BF5687"/>
    <w:rsid w:val="00BF573D"/>
    <w:rsid w:val="00BF69F3"/>
    <w:rsid w:val="00BF7136"/>
    <w:rsid w:val="00BF76FF"/>
    <w:rsid w:val="00C027EC"/>
    <w:rsid w:val="00C03345"/>
    <w:rsid w:val="00C0524B"/>
    <w:rsid w:val="00C137FB"/>
    <w:rsid w:val="00C15C35"/>
    <w:rsid w:val="00C162AD"/>
    <w:rsid w:val="00C17D6F"/>
    <w:rsid w:val="00C23065"/>
    <w:rsid w:val="00C2382B"/>
    <w:rsid w:val="00C23E39"/>
    <w:rsid w:val="00C32628"/>
    <w:rsid w:val="00C359CF"/>
    <w:rsid w:val="00C360C6"/>
    <w:rsid w:val="00C36ABC"/>
    <w:rsid w:val="00C370BB"/>
    <w:rsid w:val="00C415B8"/>
    <w:rsid w:val="00C43CD7"/>
    <w:rsid w:val="00C45E95"/>
    <w:rsid w:val="00C460DB"/>
    <w:rsid w:val="00C46F7F"/>
    <w:rsid w:val="00C50CEC"/>
    <w:rsid w:val="00C51A6E"/>
    <w:rsid w:val="00C53116"/>
    <w:rsid w:val="00C532B2"/>
    <w:rsid w:val="00C538D1"/>
    <w:rsid w:val="00C55340"/>
    <w:rsid w:val="00C55987"/>
    <w:rsid w:val="00C56B63"/>
    <w:rsid w:val="00C607FB"/>
    <w:rsid w:val="00C6374A"/>
    <w:rsid w:val="00C641AD"/>
    <w:rsid w:val="00C66449"/>
    <w:rsid w:val="00C758A0"/>
    <w:rsid w:val="00C76EE0"/>
    <w:rsid w:val="00C771CD"/>
    <w:rsid w:val="00C80580"/>
    <w:rsid w:val="00C8330C"/>
    <w:rsid w:val="00C85BFA"/>
    <w:rsid w:val="00C85EFE"/>
    <w:rsid w:val="00C9267B"/>
    <w:rsid w:val="00C934DE"/>
    <w:rsid w:val="00C93CB2"/>
    <w:rsid w:val="00C95580"/>
    <w:rsid w:val="00CA13A3"/>
    <w:rsid w:val="00CA3305"/>
    <w:rsid w:val="00CA51AF"/>
    <w:rsid w:val="00CA5CB1"/>
    <w:rsid w:val="00CA78AE"/>
    <w:rsid w:val="00CB456D"/>
    <w:rsid w:val="00CC058D"/>
    <w:rsid w:val="00CC1427"/>
    <w:rsid w:val="00CC29C1"/>
    <w:rsid w:val="00CD2995"/>
    <w:rsid w:val="00CD64FD"/>
    <w:rsid w:val="00CD7844"/>
    <w:rsid w:val="00CD79F3"/>
    <w:rsid w:val="00CE079B"/>
    <w:rsid w:val="00CE7538"/>
    <w:rsid w:val="00CF1666"/>
    <w:rsid w:val="00CF1E5E"/>
    <w:rsid w:val="00CF4848"/>
    <w:rsid w:val="00CF5987"/>
    <w:rsid w:val="00CF7805"/>
    <w:rsid w:val="00D007F8"/>
    <w:rsid w:val="00D030C9"/>
    <w:rsid w:val="00D05A52"/>
    <w:rsid w:val="00D05D53"/>
    <w:rsid w:val="00D107B3"/>
    <w:rsid w:val="00D114C6"/>
    <w:rsid w:val="00D142D0"/>
    <w:rsid w:val="00D17E41"/>
    <w:rsid w:val="00D22149"/>
    <w:rsid w:val="00D2364D"/>
    <w:rsid w:val="00D23D90"/>
    <w:rsid w:val="00D24220"/>
    <w:rsid w:val="00D26BF9"/>
    <w:rsid w:val="00D3112D"/>
    <w:rsid w:val="00D35879"/>
    <w:rsid w:val="00D374CE"/>
    <w:rsid w:val="00D378AD"/>
    <w:rsid w:val="00D449A1"/>
    <w:rsid w:val="00D47210"/>
    <w:rsid w:val="00D5417B"/>
    <w:rsid w:val="00D54217"/>
    <w:rsid w:val="00D544AC"/>
    <w:rsid w:val="00D5661C"/>
    <w:rsid w:val="00D602C4"/>
    <w:rsid w:val="00D62977"/>
    <w:rsid w:val="00D635A1"/>
    <w:rsid w:val="00D6411A"/>
    <w:rsid w:val="00D67ABF"/>
    <w:rsid w:val="00D72492"/>
    <w:rsid w:val="00D73CCC"/>
    <w:rsid w:val="00D749E6"/>
    <w:rsid w:val="00D754B2"/>
    <w:rsid w:val="00D812B1"/>
    <w:rsid w:val="00D834E2"/>
    <w:rsid w:val="00D839E9"/>
    <w:rsid w:val="00D844EE"/>
    <w:rsid w:val="00D8469A"/>
    <w:rsid w:val="00D847F8"/>
    <w:rsid w:val="00D85237"/>
    <w:rsid w:val="00D869C8"/>
    <w:rsid w:val="00D90465"/>
    <w:rsid w:val="00D96F97"/>
    <w:rsid w:val="00DA1E4E"/>
    <w:rsid w:val="00DB38C3"/>
    <w:rsid w:val="00DB5CF9"/>
    <w:rsid w:val="00DB7D74"/>
    <w:rsid w:val="00DC4D77"/>
    <w:rsid w:val="00DC623D"/>
    <w:rsid w:val="00DC65A4"/>
    <w:rsid w:val="00DC6AE1"/>
    <w:rsid w:val="00DC78F4"/>
    <w:rsid w:val="00DD346F"/>
    <w:rsid w:val="00DD4C22"/>
    <w:rsid w:val="00DD6DFC"/>
    <w:rsid w:val="00DE3E9A"/>
    <w:rsid w:val="00DE750D"/>
    <w:rsid w:val="00DF1141"/>
    <w:rsid w:val="00DF1C1F"/>
    <w:rsid w:val="00DF2BC0"/>
    <w:rsid w:val="00DF3644"/>
    <w:rsid w:val="00DF392B"/>
    <w:rsid w:val="00DF3DF5"/>
    <w:rsid w:val="00DF57C3"/>
    <w:rsid w:val="00DF63A6"/>
    <w:rsid w:val="00E03A7A"/>
    <w:rsid w:val="00E04AF0"/>
    <w:rsid w:val="00E059D5"/>
    <w:rsid w:val="00E07402"/>
    <w:rsid w:val="00E11D31"/>
    <w:rsid w:val="00E12FD3"/>
    <w:rsid w:val="00E144C9"/>
    <w:rsid w:val="00E15C2C"/>
    <w:rsid w:val="00E2219E"/>
    <w:rsid w:val="00E22AAE"/>
    <w:rsid w:val="00E27633"/>
    <w:rsid w:val="00E32B79"/>
    <w:rsid w:val="00E3380C"/>
    <w:rsid w:val="00E33DC6"/>
    <w:rsid w:val="00E37B98"/>
    <w:rsid w:val="00E406B4"/>
    <w:rsid w:val="00E40EAA"/>
    <w:rsid w:val="00E4152B"/>
    <w:rsid w:val="00E43F3A"/>
    <w:rsid w:val="00E45B15"/>
    <w:rsid w:val="00E4747C"/>
    <w:rsid w:val="00E57062"/>
    <w:rsid w:val="00E61E9F"/>
    <w:rsid w:val="00E63CEF"/>
    <w:rsid w:val="00E643AF"/>
    <w:rsid w:val="00E65D5E"/>
    <w:rsid w:val="00E67C6B"/>
    <w:rsid w:val="00E707D9"/>
    <w:rsid w:val="00E734A5"/>
    <w:rsid w:val="00E7569C"/>
    <w:rsid w:val="00E76516"/>
    <w:rsid w:val="00E778FE"/>
    <w:rsid w:val="00E80C4B"/>
    <w:rsid w:val="00E80CB7"/>
    <w:rsid w:val="00E85481"/>
    <w:rsid w:val="00E90BFC"/>
    <w:rsid w:val="00E94361"/>
    <w:rsid w:val="00E967D8"/>
    <w:rsid w:val="00EA1562"/>
    <w:rsid w:val="00EA1866"/>
    <w:rsid w:val="00EA3E7A"/>
    <w:rsid w:val="00EA68CE"/>
    <w:rsid w:val="00EB109E"/>
    <w:rsid w:val="00EB1C45"/>
    <w:rsid w:val="00EB51EB"/>
    <w:rsid w:val="00EC1D5F"/>
    <w:rsid w:val="00EC36F1"/>
    <w:rsid w:val="00EC677A"/>
    <w:rsid w:val="00ED4404"/>
    <w:rsid w:val="00EE0025"/>
    <w:rsid w:val="00EE0D8D"/>
    <w:rsid w:val="00EF284E"/>
    <w:rsid w:val="00F01214"/>
    <w:rsid w:val="00F06809"/>
    <w:rsid w:val="00F12074"/>
    <w:rsid w:val="00F12CD7"/>
    <w:rsid w:val="00F248E2"/>
    <w:rsid w:val="00F25445"/>
    <w:rsid w:val="00F322A8"/>
    <w:rsid w:val="00F32C04"/>
    <w:rsid w:val="00F32D18"/>
    <w:rsid w:val="00F333DD"/>
    <w:rsid w:val="00F341A4"/>
    <w:rsid w:val="00F3436F"/>
    <w:rsid w:val="00F35444"/>
    <w:rsid w:val="00F45927"/>
    <w:rsid w:val="00F6076C"/>
    <w:rsid w:val="00F62580"/>
    <w:rsid w:val="00F65D4B"/>
    <w:rsid w:val="00F674B8"/>
    <w:rsid w:val="00F7577A"/>
    <w:rsid w:val="00F771BD"/>
    <w:rsid w:val="00F83026"/>
    <w:rsid w:val="00F83EDB"/>
    <w:rsid w:val="00F855C9"/>
    <w:rsid w:val="00F91619"/>
    <w:rsid w:val="00F93094"/>
    <w:rsid w:val="00F9400E"/>
    <w:rsid w:val="00F964DD"/>
    <w:rsid w:val="00FA1C07"/>
    <w:rsid w:val="00FA48E3"/>
    <w:rsid w:val="00FA4E88"/>
    <w:rsid w:val="00FA5D5D"/>
    <w:rsid w:val="00FA7368"/>
    <w:rsid w:val="00FB2CBD"/>
    <w:rsid w:val="00FB314E"/>
    <w:rsid w:val="00FB42C0"/>
    <w:rsid w:val="00FB54AA"/>
    <w:rsid w:val="00FB54DD"/>
    <w:rsid w:val="00FB6A97"/>
    <w:rsid w:val="00FC01A6"/>
    <w:rsid w:val="00FC210B"/>
    <w:rsid w:val="00FC4CFF"/>
    <w:rsid w:val="00FC59CD"/>
    <w:rsid w:val="00FC6465"/>
    <w:rsid w:val="00FC6B5B"/>
    <w:rsid w:val="00FC6D3E"/>
    <w:rsid w:val="00FD09BE"/>
    <w:rsid w:val="00FD0A99"/>
    <w:rsid w:val="00FE56E2"/>
    <w:rsid w:val="00FE7EE2"/>
    <w:rsid w:val="00FF357F"/>
    <w:rsid w:val="00FF4725"/>
    <w:rsid w:val="00FF5D36"/>
    <w:rsid w:val="00FF6BEB"/>
    <w:rsid w:val="00FF774B"/>
    <w:rsid w:val="00FF798A"/>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uiPriority w:val="99"/>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974EF4"/>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semiHidden/>
    <w:rsid w:val="00D869C8"/>
    <w:rPr>
      <w:rFonts w:ascii="Amnesty Trade Gothic" w:hAnsi="Amnesty Trade Gothic"/>
      <w:color w:val="000000"/>
      <w:lang w:eastAsia="ar-SA"/>
    </w:rPr>
  </w:style>
  <w:style w:type="character" w:styleId="Mencinsinresolver">
    <w:name w:val="Unresolved Mention"/>
    <w:basedOn w:val="Fuentedeprrafopredeter"/>
    <w:uiPriority w:val="99"/>
    <w:semiHidden/>
    <w:unhideWhenUsed/>
    <w:rsid w:val="003B1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233905">
      <w:bodyDiv w:val="1"/>
      <w:marLeft w:val="0"/>
      <w:marRight w:val="0"/>
      <w:marTop w:val="0"/>
      <w:marBottom w:val="0"/>
      <w:divBdr>
        <w:top w:val="none" w:sz="0" w:space="0" w:color="auto"/>
        <w:left w:val="none" w:sz="0" w:space="0" w:color="auto"/>
        <w:bottom w:val="none" w:sz="0" w:space="0" w:color="auto"/>
        <w:right w:val="none" w:sz="0" w:space="0" w:color="auto"/>
      </w:divBdr>
    </w:div>
    <w:div w:id="1650355653">
      <w:bodyDiv w:val="1"/>
      <w:marLeft w:val="0"/>
      <w:marRight w:val="0"/>
      <w:marTop w:val="0"/>
      <w:marBottom w:val="0"/>
      <w:divBdr>
        <w:top w:val="none" w:sz="0" w:space="0" w:color="auto"/>
        <w:left w:val="none" w:sz="0" w:space="0" w:color="auto"/>
        <w:bottom w:val="none" w:sz="0" w:space="0" w:color="auto"/>
        <w:right w:val="none" w:sz="0" w:space="0" w:color="auto"/>
      </w:divBdr>
    </w:div>
    <w:div w:id="175901635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el-mourad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nesty.org/es/documents/mde28/6664/2023/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80FAE-D69F-4AFA-93A8-8D968419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1302</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2023-07-21T07:38:00Z</dcterms:created>
  <dcterms:modified xsi:type="dcterms:W3CDTF">2023-07-24T06:58:00Z</dcterms:modified>
</cp:coreProperties>
</file>