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49A0A310" w:rsidR="0034128A" w:rsidRPr="003270B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3270B6" w:rsidRDefault="005D2C37" w:rsidP="00980425">
      <w:pPr>
        <w:pStyle w:val="Default"/>
        <w:ind w:left="-283"/>
        <w:rPr>
          <w:b/>
          <w:sz w:val="20"/>
          <w:szCs w:val="20"/>
          <w:lang w:val="es-ES"/>
        </w:rPr>
      </w:pPr>
    </w:p>
    <w:p w14:paraId="48ED1961" w14:textId="3449A12B" w:rsidR="0034128A" w:rsidRPr="003270B6" w:rsidRDefault="00453D18" w:rsidP="175B40FD">
      <w:pPr>
        <w:spacing w:after="0"/>
        <w:ind w:left="-283"/>
        <w:rPr>
          <w:rFonts w:ascii="Arial" w:hAnsi="Arial" w:cs="Arial"/>
          <w:b/>
          <w:bCs/>
          <w:i/>
          <w:iCs/>
          <w:sz w:val="32"/>
          <w:szCs w:val="36"/>
          <w:lang w:val="es-ES"/>
        </w:rPr>
      </w:pPr>
      <w:r>
        <w:rPr>
          <w:rFonts w:ascii="Arial" w:hAnsi="Arial" w:cs="Arial"/>
          <w:b/>
          <w:bCs/>
          <w:sz w:val="32"/>
          <w:szCs w:val="36"/>
          <w:lang w:val="es"/>
        </w:rPr>
        <w:t>REVELEN LA SUERTE DEL PERIODISTA DESAPARECIDO</w:t>
      </w:r>
    </w:p>
    <w:p w14:paraId="6F13398B" w14:textId="712A3EEE" w:rsidR="00803678" w:rsidRPr="00826DA4" w:rsidRDefault="3FE0874B" w:rsidP="00FD2665">
      <w:pPr>
        <w:spacing w:after="0"/>
        <w:ind w:left="-283"/>
        <w:jc w:val="both"/>
        <w:rPr>
          <w:rFonts w:ascii="Arial" w:hAnsi="Arial" w:cs="Arial"/>
          <w:b/>
          <w:bCs/>
          <w:szCs w:val="18"/>
          <w:lang w:val="es-ES"/>
        </w:rPr>
      </w:pPr>
      <w:r w:rsidRPr="00826DA4">
        <w:rPr>
          <w:rFonts w:ascii="Arial" w:hAnsi="Arial" w:cs="Arial"/>
          <w:b/>
          <w:bCs/>
          <w:szCs w:val="18"/>
          <w:lang w:val="es"/>
        </w:rPr>
        <w:t xml:space="preserve">El 24 de octubre de 2021, el periodista </w:t>
      </w:r>
      <w:proofErr w:type="spellStart"/>
      <w:r w:rsidRPr="00826DA4">
        <w:rPr>
          <w:rFonts w:ascii="Arial" w:hAnsi="Arial" w:cs="Arial"/>
          <w:b/>
          <w:bCs/>
          <w:szCs w:val="18"/>
          <w:lang w:val="es"/>
        </w:rPr>
        <w:t>Bassem</w:t>
      </w:r>
      <w:proofErr w:type="spellEnd"/>
      <w:r w:rsidRPr="00826DA4">
        <w:rPr>
          <w:rFonts w:ascii="Arial" w:hAnsi="Arial" w:cs="Arial"/>
          <w:b/>
          <w:bCs/>
          <w:szCs w:val="18"/>
          <w:lang w:val="es"/>
        </w:rPr>
        <w:t xml:space="preserve"> al </w:t>
      </w:r>
      <w:proofErr w:type="spellStart"/>
      <w:r w:rsidRPr="00826DA4">
        <w:rPr>
          <w:rFonts w:ascii="Arial" w:hAnsi="Arial" w:cs="Arial"/>
          <w:b/>
          <w:bCs/>
          <w:szCs w:val="18"/>
          <w:lang w:val="es"/>
        </w:rPr>
        <w:t>Zaak</w:t>
      </w:r>
      <w:proofErr w:type="spellEnd"/>
      <w:r w:rsidRPr="00826DA4">
        <w:rPr>
          <w:rFonts w:ascii="Arial" w:hAnsi="Arial" w:cs="Arial"/>
          <w:b/>
          <w:bCs/>
          <w:szCs w:val="18"/>
          <w:lang w:val="es"/>
        </w:rPr>
        <w:t xml:space="preserve"> fue secuestrado mientras retransmitía en directo —en calidad de periodista— una sentada organizada por un bloque político en Bagdad para protestar por los resultados de las elecciones parlamentarias. Su familia cree que los secuestradores pertenecen a las Unidades de Movilización Popular, una extensa y consolidada red de milicias que legalmente se consideran parte de las Fuerzas Armadas iraquíes. Más de dos años después, su suerte y paradero siguen siendo desconocidos. Las autoridades iraquíes deben revelar su suerte y paradero y hacer rendir cuentas en juicios justos a quienes sean declarados responsables de su desaparición forzada.</w:t>
      </w:r>
    </w:p>
    <w:p w14:paraId="6A24C90D" w14:textId="77777777" w:rsidR="00803678" w:rsidRPr="003270B6" w:rsidRDefault="00803678" w:rsidP="004B62E6">
      <w:pPr>
        <w:spacing w:after="0"/>
        <w:ind w:left="-283"/>
        <w:jc w:val="both"/>
        <w:rPr>
          <w:rFonts w:ascii="Arial" w:hAnsi="Arial" w:cs="Arial"/>
          <w:b/>
          <w:bCs/>
          <w:sz w:val="20"/>
          <w:szCs w:val="20"/>
          <w:lang w:val="es-ES"/>
        </w:rPr>
      </w:pPr>
    </w:p>
    <w:p w14:paraId="0D166E4B" w14:textId="2D1B9769" w:rsidR="005D2C37" w:rsidRPr="003270B6" w:rsidRDefault="005D2C37" w:rsidP="00712A7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3270B6" w:rsidRDefault="005D2C37" w:rsidP="00980425">
      <w:pPr>
        <w:autoSpaceDE w:val="0"/>
        <w:autoSpaceDN w:val="0"/>
        <w:adjustRightInd w:val="0"/>
        <w:spacing w:after="0" w:line="240" w:lineRule="auto"/>
        <w:ind w:left="-283"/>
        <w:rPr>
          <w:rFonts w:ascii="Arial" w:hAnsi="Arial" w:cs="Arial"/>
          <w:lang w:val="es-ES"/>
        </w:rPr>
      </w:pPr>
    </w:p>
    <w:p w14:paraId="76E28C24" w14:textId="77777777" w:rsidR="003358DC" w:rsidRPr="003270B6" w:rsidRDefault="003358DC" w:rsidP="00760683">
      <w:pPr>
        <w:spacing w:after="0" w:line="240" w:lineRule="auto"/>
        <w:ind w:left="-283"/>
        <w:jc w:val="right"/>
        <w:rPr>
          <w:rFonts w:cs="Arial"/>
          <w:b/>
          <w:i/>
          <w:sz w:val="20"/>
          <w:szCs w:val="20"/>
          <w:u w:val="single"/>
          <w:lang w:val="es-ES"/>
        </w:rPr>
      </w:pPr>
    </w:p>
    <w:p w14:paraId="3A37F997" w14:textId="77777777" w:rsidR="003270B6" w:rsidRDefault="00BE1EA8" w:rsidP="00760683">
      <w:pPr>
        <w:spacing w:after="0" w:line="240" w:lineRule="auto"/>
        <w:ind w:left="-283"/>
        <w:jc w:val="right"/>
        <w:rPr>
          <w:rFonts w:cs="Arial"/>
          <w:b/>
          <w:bCs/>
          <w:i/>
          <w:iCs/>
          <w:sz w:val="20"/>
          <w:szCs w:val="20"/>
          <w:lang w:val="it-IT"/>
        </w:rPr>
      </w:pPr>
      <w:r w:rsidRPr="003270B6">
        <w:rPr>
          <w:rFonts w:cs="Arial"/>
          <w:b/>
          <w:bCs/>
          <w:i/>
          <w:iCs/>
          <w:sz w:val="20"/>
          <w:szCs w:val="20"/>
          <w:lang w:val="it-IT"/>
        </w:rPr>
        <w:t>Primer Ministro</w:t>
      </w:r>
    </w:p>
    <w:p w14:paraId="52E8AA6E" w14:textId="4D07AB00" w:rsidR="00EA68CE" w:rsidRPr="003270B6" w:rsidRDefault="00BE1EA8" w:rsidP="00760683">
      <w:pPr>
        <w:spacing w:after="0" w:line="240" w:lineRule="auto"/>
        <w:ind w:left="-283"/>
        <w:jc w:val="right"/>
        <w:rPr>
          <w:rFonts w:cs="Arial"/>
          <w:b/>
          <w:i/>
          <w:sz w:val="20"/>
          <w:szCs w:val="20"/>
          <w:u w:val="single"/>
          <w:lang w:val="it-IT"/>
        </w:rPr>
      </w:pPr>
      <w:r w:rsidRPr="003270B6">
        <w:rPr>
          <w:rFonts w:cs="Arial"/>
          <w:b/>
          <w:bCs/>
          <w:i/>
          <w:iCs/>
          <w:sz w:val="20"/>
          <w:szCs w:val="20"/>
          <w:u w:val="single"/>
          <w:lang w:val="it-IT"/>
        </w:rPr>
        <w:t>Prime Minister Mohammed Shia’ al-Sudani</w:t>
      </w:r>
    </w:p>
    <w:p w14:paraId="22E2FD5A" w14:textId="2E03D819" w:rsidR="005D2C37" w:rsidRPr="003270B6" w:rsidRDefault="005D2C37" w:rsidP="00980425">
      <w:pPr>
        <w:spacing w:after="0" w:line="240" w:lineRule="auto"/>
        <w:ind w:left="-283"/>
        <w:jc w:val="right"/>
        <w:rPr>
          <w:rFonts w:cs="Arial"/>
          <w:i/>
          <w:sz w:val="20"/>
          <w:szCs w:val="20"/>
          <w:lang w:val="it-IT"/>
        </w:rPr>
      </w:pPr>
      <w:r w:rsidRPr="003270B6">
        <w:rPr>
          <w:rFonts w:cs="Arial"/>
          <w:i/>
          <w:iCs/>
          <w:sz w:val="20"/>
          <w:szCs w:val="20"/>
          <w:lang w:val="it-IT"/>
        </w:rPr>
        <w:t xml:space="preserve">Correo-e: </w:t>
      </w:r>
      <w:hyperlink r:id="rId7" w:history="1">
        <w:r w:rsidRPr="003270B6">
          <w:rPr>
            <w:rStyle w:val="Hipervnculo"/>
            <w:i/>
            <w:iCs/>
            <w:sz w:val="20"/>
            <w:szCs w:val="20"/>
            <w:lang w:val="it-IT"/>
          </w:rPr>
          <w:t>humanrights.advisor@pmo.gov.iq</w:t>
        </w:r>
      </w:hyperlink>
    </w:p>
    <w:p w14:paraId="74D6DCB4" w14:textId="619F8A01" w:rsidR="00760683" w:rsidRPr="003270B6" w:rsidRDefault="00C12DA5" w:rsidP="00980425">
      <w:pPr>
        <w:spacing w:after="0" w:line="240" w:lineRule="auto"/>
        <w:ind w:left="-283"/>
        <w:jc w:val="right"/>
        <w:rPr>
          <w:rFonts w:ascii="Arial" w:hAnsi="Arial" w:cs="Arial"/>
          <w:b/>
          <w:i/>
          <w:sz w:val="20"/>
          <w:szCs w:val="20"/>
          <w:lang w:val="es-ES"/>
        </w:rPr>
      </w:pPr>
      <w:r>
        <w:rPr>
          <w:rFonts w:cs="Arial"/>
          <w:i/>
          <w:iCs/>
          <w:sz w:val="20"/>
          <w:szCs w:val="20"/>
          <w:lang w:val="es"/>
        </w:rPr>
        <w:t>X (antes Twitter): @mohamedshia</w:t>
      </w:r>
    </w:p>
    <w:p w14:paraId="52BF38BB" w14:textId="77777777" w:rsidR="003358DC" w:rsidRPr="003270B6" w:rsidRDefault="003358DC" w:rsidP="00980425">
      <w:pPr>
        <w:spacing w:after="0" w:line="240" w:lineRule="auto"/>
        <w:ind w:left="-283"/>
        <w:rPr>
          <w:rFonts w:cs="Arial"/>
          <w:i/>
          <w:sz w:val="20"/>
          <w:szCs w:val="20"/>
          <w:lang w:val="es-ES"/>
        </w:rPr>
      </w:pPr>
    </w:p>
    <w:p w14:paraId="160598A3" w14:textId="4CFB7356" w:rsidR="005D2C37" w:rsidRPr="003270B6" w:rsidRDefault="00601A49" w:rsidP="00826DA4">
      <w:pPr>
        <w:spacing w:after="10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Ministro</w:t>
      </w:r>
      <w:proofErr w:type="gramEnd"/>
      <w:r>
        <w:rPr>
          <w:rFonts w:cs="Arial"/>
          <w:i/>
          <w:iCs/>
          <w:sz w:val="20"/>
          <w:szCs w:val="20"/>
          <w:lang w:val="es"/>
        </w:rPr>
        <w:t>:</w:t>
      </w:r>
    </w:p>
    <w:p w14:paraId="7E88981D" w14:textId="658497DC" w:rsidR="00EA68CE" w:rsidRPr="003270B6" w:rsidRDefault="10A03162" w:rsidP="00826DA4">
      <w:pPr>
        <w:spacing w:after="100" w:line="240" w:lineRule="auto"/>
        <w:ind w:left="-283"/>
        <w:jc w:val="both"/>
        <w:rPr>
          <w:rFonts w:cs="Arial"/>
          <w:i/>
          <w:sz w:val="20"/>
          <w:szCs w:val="20"/>
          <w:lang w:val="es-ES"/>
        </w:rPr>
      </w:pPr>
      <w:r>
        <w:rPr>
          <w:rFonts w:cs="Arial"/>
          <w:i/>
          <w:iCs/>
          <w:sz w:val="20"/>
          <w:szCs w:val="20"/>
          <w:lang w:val="es"/>
        </w:rPr>
        <w:t xml:space="preserve">Me preocupa enormemente que la suerte y el paradero del periodista </w:t>
      </w:r>
      <w:proofErr w:type="spellStart"/>
      <w:r>
        <w:rPr>
          <w:rFonts w:cs="Arial"/>
          <w:i/>
          <w:iCs/>
          <w:sz w:val="20"/>
          <w:szCs w:val="20"/>
          <w:lang w:val="es"/>
        </w:rPr>
        <w:t>Bassem</w:t>
      </w:r>
      <w:proofErr w:type="spellEnd"/>
      <w:r>
        <w:rPr>
          <w:rFonts w:cs="Arial"/>
          <w:i/>
          <w:iCs/>
          <w:sz w:val="20"/>
          <w:szCs w:val="20"/>
          <w:lang w:val="es"/>
        </w:rPr>
        <w:t xml:space="preserve"> al </w:t>
      </w:r>
      <w:proofErr w:type="spellStart"/>
      <w:r>
        <w:rPr>
          <w:rFonts w:cs="Arial"/>
          <w:i/>
          <w:iCs/>
          <w:sz w:val="20"/>
          <w:szCs w:val="20"/>
          <w:lang w:val="es"/>
        </w:rPr>
        <w:t>Zaak</w:t>
      </w:r>
      <w:proofErr w:type="spellEnd"/>
      <w:r>
        <w:rPr>
          <w:rFonts w:cs="Arial"/>
          <w:i/>
          <w:iCs/>
          <w:sz w:val="20"/>
          <w:szCs w:val="20"/>
          <w:lang w:val="es"/>
        </w:rPr>
        <w:t xml:space="preserve"> sigan sin conocerse más de dos años después de su desaparición forzada. Las autoridades iraquíes no han avanzado en la investigación de su desaparición forzada y nadie ha rendido cuentas.</w:t>
      </w:r>
    </w:p>
    <w:p w14:paraId="0ABA6519" w14:textId="2AC2C929" w:rsidR="00E87097" w:rsidRPr="003270B6" w:rsidRDefault="4B71C834" w:rsidP="00826DA4">
      <w:pPr>
        <w:spacing w:after="100" w:line="240" w:lineRule="auto"/>
        <w:ind w:left="-283"/>
        <w:jc w:val="both"/>
        <w:rPr>
          <w:rFonts w:cs="Arial"/>
          <w:i/>
          <w:sz w:val="20"/>
          <w:szCs w:val="20"/>
          <w:lang w:val="es-ES"/>
        </w:rPr>
      </w:pPr>
      <w:r>
        <w:rPr>
          <w:rFonts w:cs="Arial"/>
          <w:i/>
          <w:iCs/>
          <w:sz w:val="20"/>
          <w:szCs w:val="20"/>
          <w:lang w:val="es"/>
        </w:rPr>
        <w:t xml:space="preserve">El 24 de octubre de 2021, </w:t>
      </w:r>
      <w:proofErr w:type="spellStart"/>
      <w:r>
        <w:rPr>
          <w:rFonts w:cs="Arial"/>
          <w:i/>
          <w:iCs/>
          <w:sz w:val="20"/>
          <w:szCs w:val="20"/>
          <w:lang w:val="es"/>
        </w:rPr>
        <w:t>Bassem</w:t>
      </w:r>
      <w:proofErr w:type="spellEnd"/>
      <w:r>
        <w:rPr>
          <w:rFonts w:cs="Arial"/>
          <w:i/>
          <w:iCs/>
          <w:sz w:val="20"/>
          <w:szCs w:val="20"/>
          <w:lang w:val="es"/>
        </w:rPr>
        <w:t xml:space="preserve"> al </w:t>
      </w:r>
      <w:proofErr w:type="spellStart"/>
      <w:r>
        <w:rPr>
          <w:rFonts w:cs="Arial"/>
          <w:i/>
          <w:iCs/>
          <w:sz w:val="20"/>
          <w:szCs w:val="20"/>
          <w:lang w:val="es"/>
        </w:rPr>
        <w:t>Zaak</w:t>
      </w:r>
      <w:proofErr w:type="spellEnd"/>
      <w:r>
        <w:rPr>
          <w:rFonts w:cs="Arial"/>
          <w:i/>
          <w:iCs/>
          <w:sz w:val="20"/>
          <w:szCs w:val="20"/>
          <w:lang w:val="es"/>
        </w:rPr>
        <w:t xml:space="preserve"> fue secuestrado en el distrito de </w:t>
      </w:r>
      <w:proofErr w:type="spellStart"/>
      <w:r>
        <w:rPr>
          <w:rFonts w:cs="Arial"/>
          <w:i/>
          <w:iCs/>
          <w:sz w:val="20"/>
          <w:szCs w:val="20"/>
          <w:lang w:val="es"/>
        </w:rPr>
        <w:t>Jadriya</w:t>
      </w:r>
      <w:proofErr w:type="spellEnd"/>
      <w:r>
        <w:rPr>
          <w:rFonts w:cs="Arial"/>
          <w:i/>
          <w:iCs/>
          <w:sz w:val="20"/>
          <w:szCs w:val="20"/>
          <w:lang w:val="es"/>
        </w:rPr>
        <w:t>, Bagdad, por individuos presuntamente pertenecientes a las Unidades de Movilización Popular (PMU), una extensa red de milicias que legalmente se consideran parte de las Fuerzas Armadas iraquíes. En ese momento, el periodista retransmitía en directo una sentada organizada por el bloque político Marco de Coordinación para protestar por los resultados de las elecciones parlamentarias de 2021.</w:t>
      </w:r>
    </w:p>
    <w:p w14:paraId="4320A113" w14:textId="0DABF580" w:rsidR="001C6B6B" w:rsidRPr="003270B6" w:rsidRDefault="00E32B83" w:rsidP="00826DA4">
      <w:pPr>
        <w:spacing w:after="100" w:line="240" w:lineRule="auto"/>
        <w:ind w:left="-283"/>
        <w:jc w:val="both"/>
        <w:rPr>
          <w:rFonts w:cs="Arial"/>
          <w:i/>
          <w:iCs/>
          <w:sz w:val="20"/>
          <w:szCs w:val="20"/>
          <w:lang w:val="es-ES"/>
        </w:rPr>
      </w:pPr>
      <w:r>
        <w:rPr>
          <w:rFonts w:cs="Arial"/>
          <w:i/>
          <w:iCs/>
          <w:sz w:val="20"/>
          <w:szCs w:val="20"/>
          <w:lang w:val="es"/>
        </w:rPr>
        <w:t xml:space="preserve">El poder judicial abrió una investigación sobre la desaparición el 27 de octubre de 2021, después de que la familia presentara una denuncia ante la policía, pero hasta la fecha no ha habido resultados. Su familia explicó a Amnistía Internacional que, en noviembre de 2021, la Unidad de Secuestros del Ministerio de la Defensa les confirmó que </w:t>
      </w:r>
      <w:proofErr w:type="spellStart"/>
      <w:r>
        <w:rPr>
          <w:rFonts w:cs="Arial"/>
          <w:i/>
          <w:iCs/>
          <w:sz w:val="20"/>
          <w:szCs w:val="20"/>
          <w:lang w:val="es"/>
        </w:rPr>
        <w:t>Bassem</w:t>
      </w:r>
      <w:proofErr w:type="spellEnd"/>
      <w:r>
        <w:rPr>
          <w:rFonts w:cs="Arial"/>
          <w:i/>
          <w:iCs/>
          <w:sz w:val="20"/>
          <w:szCs w:val="20"/>
          <w:lang w:val="es"/>
        </w:rPr>
        <w:t xml:space="preserve"> al </w:t>
      </w:r>
      <w:proofErr w:type="spellStart"/>
      <w:r>
        <w:rPr>
          <w:rFonts w:cs="Arial"/>
          <w:i/>
          <w:iCs/>
          <w:sz w:val="20"/>
          <w:szCs w:val="20"/>
          <w:lang w:val="es"/>
        </w:rPr>
        <w:t>Zaak</w:t>
      </w:r>
      <w:proofErr w:type="spellEnd"/>
      <w:r>
        <w:rPr>
          <w:rFonts w:cs="Arial"/>
          <w:i/>
          <w:iCs/>
          <w:sz w:val="20"/>
          <w:szCs w:val="20"/>
          <w:lang w:val="es"/>
        </w:rPr>
        <w:t xml:space="preserve"> había sido secuestrado por individuos de las PMU, pero dijo que, dado que las PMU son un organismo oficial del Estado, la Unidad de Secuestros no podía investigar más. En diciembre de 2022, el departamento jurídico del Ministerio del Interior distribuyó una carta a todos sus departamentos solicitando información sobre el periodista, pero todos ellos respondieron que no estaba bajo su custodia.</w:t>
      </w:r>
    </w:p>
    <w:p w14:paraId="451AD932" w14:textId="18F5ED8B" w:rsidR="005215BF" w:rsidRPr="003270B6" w:rsidRDefault="005215BF" w:rsidP="00826DA4">
      <w:pPr>
        <w:spacing w:after="100" w:line="240" w:lineRule="auto"/>
        <w:ind w:left="-283"/>
        <w:jc w:val="both"/>
        <w:rPr>
          <w:rFonts w:cs="Arial"/>
          <w:i/>
          <w:iCs/>
          <w:sz w:val="20"/>
          <w:szCs w:val="20"/>
          <w:lang w:val="es-ES"/>
        </w:rPr>
      </w:pPr>
      <w:proofErr w:type="spellStart"/>
      <w:r>
        <w:rPr>
          <w:i/>
          <w:iCs/>
          <w:sz w:val="20"/>
          <w:szCs w:val="20"/>
          <w:lang w:val="es"/>
        </w:rPr>
        <w:t>Bassem</w:t>
      </w:r>
      <w:proofErr w:type="spellEnd"/>
      <w:r>
        <w:rPr>
          <w:i/>
          <w:iCs/>
          <w:sz w:val="20"/>
          <w:szCs w:val="20"/>
          <w:lang w:val="es"/>
        </w:rPr>
        <w:t xml:space="preserve"> al </w:t>
      </w:r>
      <w:proofErr w:type="spellStart"/>
      <w:r>
        <w:rPr>
          <w:i/>
          <w:iCs/>
          <w:sz w:val="20"/>
          <w:szCs w:val="20"/>
          <w:lang w:val="es"/>
        </w:rPr>
        <w:t>Zaak</w:t>
      </w:r>
      <w:proofErr w:type="spellEnd"/>
      <w:r>
        <w:rPr>
          <w:i/>
          <w:iCs/>
          <w:sz w:val="20"/>
          <w:szCs w:val="20"/>
          <w:lang w:val="es"/>
        </w:rPr>
        <w:t xml:space="preserve"> había participado en las protestas antigubernamentales conocidas como protestas de </w:t>
      </w:r>
      <w:proofErr w:type="spellStart"/>
      <w:r>
        <w:rPr>
          <w:i/>
          <w:iCs/>
          <w:sz w:val="20"/>
          <w:szCs w:val="20"/>
          <w:lang w:val="es"/>
        </w:rPr>
        <w:t>Tishreen</w:t>
      </w:r>
      <w:proofErr w:type="spellEnd"/>
      <w:r>
        <w:rPr>
          <w:i/>
          <w:iCs/>
          <w:sz w:val="20"/>
          <w:szCs w:val="20"/>
          <w:lang w:val="es"/>
        </w:rPr>
        <w:t xml:space="preserve"> (octubre), de ámbito nacional, que comenzaron el 1 de octubre de 2019. Su desaparición forzada sigue una constante habitual en las desapariciones forzadas documentadas por Amnistía Internacional en el marco de la represión de las protestas masivas de </w:t>
      </w:r>
      <w:proofErr w:type="spellStart"/>
      <w:r>
        <w:rPr>
          <w:i/>
          <w:iCs/>
          <w:sz w:val="20"/>
          <w:szCs w:val="20"/>
          <w:lang w:val="es"/>
        </w:rPr>
        <w:t>Tishreen</w:t>
      </w:r>
      <w:proofErr w:type="spellEnd"/>
      <w:r>
        <w:rPr>
          <w:i/>
          <w:iCs/>
          <w:sz w:val="20"/>
          <w:szCs w:val="20"/>
          <w:lang w:val="es"/>
        </w:rPr>
        <w:t>. Las fuerzas de seguridad, entre ellas la policía antidisturbios, fuerzas antiterroristas y miembros de las PMU, llevaron a cabo una siniestra campaña de homicidios extrajudiciales y desapariciones forzadas dirigida especialmente contra periodistas, manifestantes, activistas y profesionales del derecho.</w:t>
      </w:r>
    </w:p>
    <w:p w14:paraId="6FCF4F5E" w14:textId="2DA6B042" w:rsidR="007B6C7F" w:rsidRPr="003270B6" w:rsidRDefault="20D6233D" w:rsidP="00826DA4">
      <w:pPr>
        <w:spacing w:after="100" w:line="240" w:lineRule="auto"/>
        <w:ind w:left="-283"/>
        <w:jc w:val="both"/>
        <w:rPr>
          <w:rFonts w:cs="Arial"/>
          <w:b/>
          <w:i/>
          <w:sz w:val="20"/>
          <w:szCs w:val="20"/>
          <w:lang w:val="es-ES"/>
        </w:rPr>
      </w:pPr>
      <w:r>
        <w:rPr>
          <w:rFonts w:cs="Arial"/>
          <w:b/>
          <w:bCs/>
          <w:i/>
          <w:iCs/>
          <w:sz w:val="20"/>
          <w:szCs w:val="20"/>
          <w:lang w:val="es"/>
        </w:rPr>
        <w:t xml:space="preserve">Instamos al Señor </w:t>
      </w:r>
      <w:proofErr w:type="gramStart"/>
      <w:r>
        <w:rPr>
          <w:rFonts w:cs="Arial"/>
          <w:b/>
          <w:bCs/>
          <w:i/>
          <w:iCs/>
          <w:sz w:val="20"/>
          <w:szCs w:val="20"/>
          <w:lang w:val="es"/>
        </w:rPr>
        <w:t>Ministro</w:t>
      </w:r>
      <w:proofErr w:type="gramEnd"/>
      <w:r>
        <w:rPr>
          <w:rFonts w:cs="Arial"/>
          <w:b/>
          <w:bCs/>
          <w:i/>
          <w:iCs/>
          <w:sz w:val="20"/>
          <w:szCs w:val="20"/>
          <w:lang w:val="es"/>
        </w:rPr>
        <w:t xml:space="preserve"> a que ordene una investigación rápida, independiente e imparcial que revele la suerte y el paradero de </w:t>
      </w:r>
      <w:proofErr w:type="spellStart"/>
      <w:r>
        <w:rPr>
          <w:rFonts w:cs="Arial"/>
          <w:b/>
          <w:bCs/>
          <w:i/>
          <w:iCs/>
          <w:sz w:val="20"/>
          <w:szCs w:val="20"/>
          <w:lang w:val="es"/>
        </w:rPr>
        <w:t>Bassem</w:t>
      </w:r>
      <w:proofErr w:type="spellEnd"/>
      <w:r>
        <w:rPr>
          <w:rFonts w:cs="Arial"/>
          <w:b/>
          <w:bCs/>
          <w:i/>
          <w:iCs/>
          <w:sz w:val="20"/>
          <w:szCs w:val="20"/>
          <w:lang w:val="es"/>
        </w:rPr>
        <w:t xml:space="preserve"> al </w:t>
      </w:r>
      <w:proofErr w:type="spellStart"/>
      <w:r>
        <w:rPr>
          <w:rFonts w:cs="Arial"/>
          <w:b/>
          <w:bCs/>
          <w:i/>
          <w:iCs/>
          <w:sz w:val="20"/>
          <w:szCs w:val="20"/>
          <w:lang w:val="es"/>
        </w:rPr>
        <w:t>Zaak</w:t>
      </w:r>
      <w:proofErr w:type="spellEnd"/>
      <w:r>
        <w:rPr>
          <w:rFonts w:cs="Arial"/>
          <w:b/>
          <w:bCs/>
          <w:i/>
          <w:iCs/>
          <w:sz w:val="20"/>
          <w:szCs w:val="20"/>
          <w:lang w:val="es"/>
        </w:rPr>
        <w:t xml:space="preserve"> y haga rendir cuentas en juicios justos que cumplan las normas internacionales a quienes resulten responsables de su desaparición forzada. Las autoridades deben garantizar también que su familia está protegida contra represalias y extorsiones por exigir justicia.</w:t>
      </w:r>
    </w:p>
    <w:p w14:paraId="5753C403" w14:textId="6EC4A7BE" w:rsidR="00453D18" w:rsidRDefault="00453D18" w:rsidP="00826DA4">
      <w:pPr>
        <w:spacing w:after="100" w:line="240" w:lineRule="auto"/>
        <w:ind w:left="-283"/>
        <w:rPr>
          <w:rFonts w:cs="Arial"/>
          <w:i/>
          <w:iCs/>
          <w:sz w:val="20"/>
          <w:szCs w:val="20"/>
          <w:lang w:val="es"/>
        </w:rPr>
      </w:pPr>
      <w:r>
        <w:rPr>
          <w:rFonts w:cs="Arial"/>
          <w:i/>
          <w:iCs/>
          <w:sz w:val="20"/>
          <w:szCs w:val="20"/>
          <w:lang w:val="es"/>
        </w:rPr>
        <w:t>Atentamente,</w:t>
      </w:r>
    </w:p>
    <w:p w14:paraId="09642714" w14:textId="77777777" w:rsidR="00826DA4" w:rsidRPr="003270B6" w:rsidRDefault="00826DA4" w:rsidP="00826DA4">
      <w:pPr>
        <w:spacing w:after="100" w:line="240" w:lineRule="auto"/>
        <w:ind w:left="-283"/>
        <w:rPr>
          <w:rFonts w:cs="Arial"/>
          <w:i/>
          <w:sz w:val="20"/>
          <w:szCs w:val="20"/>
          <w:lang w:val="es-ES"/>
        </w:rPr>
      </w:pPr>
    </w:p>
    <w:p w14:paraId="2C5499C3" w14:textId="439389B2" w:rsidR="001C6B6B" w:rsidRPr="003270B6" w:rsidRDefault="00453D18" w:rsidP="00980425">
      <w:pPr>
        <w:spacing w:after="0" w:line="240" w:lineRule="auto"/>
        <w:ind w:left="-283"/>
        <w:rPr>
          <w:rFonts w:cs="Arial"/>
          <w:i/>
          <w:sz w:val="20"/>
          <w:szCs w:val="20"/>
          <w:lang w:val="es-ES"/>
        </w:rPr>
      </w:pPr>
      <w:r>
        <w:rPr>
          <w:rFonts w:cs="Arial"/>
          <w:i/>
          <w:iCs/>
          <w:sz w:val="20"/>
          <w:szCs w:val="20"/>
          <w:lang w:val="es"/>
        </w:rPr>
        <w:t>[NOMBRE]</w:t>
      </w:r>
    </w:p>
    <w:p w14:paraId="1E749E50" w14:textId="77777777" w:rsidR="001C6B6B" w:rsidRPr="003270B6" w:rsidRDefault="001C6B6B" w:rsidP="00980425">
      <w:pPr>
        <w:spacing w:after="0" w:line="240" w:lineRule="auto"/>
        <w:ind w:left="-283"/>
        <w:rPr>
          <w:rFonts w:cs="Arial"/>
          <w:i/>
          <w:sz w:val="20"/>
          <w:szCs w:val="20"/>
          <w:lang w:val="es-ES"/>
        </w:rPr>
      </w:pPr>
    </w:p>
    <w:p w14:paraId="115BB598" w14:textId="22711D62" w:rsidR="005D2C37" w:rsidRPr="003270B6" w:rsidRDefault="0082127B" w:rsidP="004B62E6">
      <w:pPr>
        <w:pStyle w:val="AIBoxHeading"/>
        <w:shd w:val="clear" w:color="auto" w:fill="D9D9D9" w:themeFill="background1" w:themeFillShade="D9"/>
        <w:rPr>
          <w:lang w:val="es-ES"/>
        </w:rPr>
      </w:pPr>
      <w:r>
        <w:rPr>
          <w:rFonts w:ascii="Arial" w:hAnsi="Arial" w:cs="Arial"/>
          <w:b/>
          <w:bCs/>
          <w:sz w:val="32"/>
          <w:szCs w:val="32"/>
          <w:lang w:val="es"/>
        </w:rPr>
        <w:lastRenderedPageBreak/>
        <w:t>Información complementaria</w:t>
      </w:r>
    </w:p>
    <w:p w14:paraId="2605B17E" w14:textId="68810793" w:rsidR="005D2C37" w:rsidRPr="003270B6" w:rsidRDefault="6E7A38B1" w:rsidP="004B62E6">
      <w:pPr>
        <w:spacing w:before="240" w:line="240" w:lineRule="auto"/>
        <w:jc w:val="both"/>
        <w:rPr>
          <w:rFonts w:ascii="Arial" w:hAnsi="Arial" w:cs="Arial"/>
          <w:lang w:val="es-ES"/>
        </w:rPr>
      </w:pPr>
      <w:r>
        <w:rPr>
          <w:rFonts w:ascii="Arial" w:hAnsi="Arial" w:cs="Arial"/>
          <w:lang w:val="es"/>
        </w:rPr>
        <w:t xml:space="preserve">Durante las protestas multitudinarias que comenzaron en octubre de 2019, conocidas como las </w:t>
      </w:r>
      <w:r>
        <w:rPr>
          <w:rFonts w:ascii="Arial" w:hAnsi="Arial" w:cs="Arial"/>
          <w:i/>
          <w:iCs/>
          <w:lang w:val="es"/>
        </w:rPr>
        <w:t xml:space="preserve">protestas de </w:t>
      </w:r>
      <w:proofErr w:type="spellStart"/>
      <w:r>
        <w:rPr>
          <w:rFonts w:ascii="Arial" w:hAnsi="Arial" w:cs="Arial"/>
          <w:i/>
          <w:iCs/>
          <w:lang w:val="es"/>
        </w:rPr>
        <w:t>Tishreen</w:t>
      </w:r>
      <w:proofErr w:type="spellEnd"/>
      <w:r>
        <w:rPr>
          <w:rFonts w:ascii="Arial" w:hAnsi="Arial" w:cs="Arial"/>
          <w:i/>
          <w:iCs/>
          <w:lang w:val="es"/>
        </w:rPr>
        <w:t xml:space="preserve"> </w:t>
      </w:r>
      <w:r>
        <w:rPr>
          <w:rFonts w:ascii="Arial" w:hAnsi="Arial" w:cs="Arial"/>
          <w:lang w:val="es"/>
        </w:rPr>
        <w:t>[octubre]</w:t>
      </w:r>
      <w:r>
        <w:rPr>
          <w:rFonts w:ascii="Arial" w:hAnsi="Arial" w:cs="Arial"/>
          <w:i/>
          <w:iCs/>
          <w:lang w:val="es"/>
        </w:rPr>
        <w:t xml:space="preserve">, </w:t>
      </w:r>
      <w:r>
        <w:rPr>
          <w:rFonts w:ascii="Arial" w:hAnsi="Arial" w:cs="Arial"/>
          <w:lang w:val="es"/>
        </w:rPr>
        <w:t xml:space="preserve">las fuerzas de seguridad y miembros de las </w:t>
      </w:r>
      <w:hyperlink r:id="rId8">
        <w:proofErr w:type="spellStart"/>
        <w:r>
          <w:rPr>
            <w:rStyle w:val="Hipervnculo"/>
            <w:rFonts w:ascii="Arial" w:hAnsi="Arial" w:cs="Arial"/>
            <w:lang w:val="es"/>
          </w:rPr>
          <w:t>las</w:t>
        </w:r>
        <w:proofErr w:type="spellEnd"/>
        <w:r>
          <w:rPr>
            <w:rStyle w:val="Hipervnculo"/>
            <w:rFonts w:ascii="Arial" w:hAnsi="Arial" w:cs="Arial"/>
            <w:lang w:val="es"/>
          </w:rPr>
          <w:t xml:space="preserve"> Unidades de Movilización Popular (PMU),</w:t>
        </w:r>
      </w:hyperlink>
      <w:r>
        <w:rPr>
          <w:rFonts w:ascii="Arial" w:hAnsi="Arial" w:cs="Arial"/>
          <w:lang w:val="es"/>
        </w:rPr>
        <w:t xml:space="preserve"> —extensa red de milicias consideradas legalmente parte de las Fuerzas Armadas iraquíes— usaron fuerza letal contra manifestantes y llevaron a cabo una siniestra campaña de homicidios extrajudiciales y desapariciones forzadas.</w:t>
      </w:r>
    </w:p>
    <w:p w14:paraId="28B72F44" w14:textId="4E9011EC" w:rsidR="00F86E45" w:rsidRPr="003270B6" w:rsidRDefault="00F86E45" w:rsidP="004B62E6">
      <w:pPr>
        <w:spacing w:line="240" w:lineRule="auto"/>
        <w:jc w:val="both"/>
        <w:rPr>
          <w:rFonts w:ascii="Arial" w:hAnsi="Arial" w:cs="Arial"/>
          <w:szCs w:val="20"/>
          <w:lang w:val="es-ES"/>
        </w:rPr>
      </w:pPr>
      <w:r>
        <w:rPr>
          <w:rFonts w:ascii="Arial" w:hAnsi="Arial" w:cs="Arial"/>
          <w:szCs w:val="20"/>
          <w:lang w:val="es"/>
        </w:rPr>
        <w:t xml:space="preserve">Ha habido muy pocos enjuiciamientos de miembros de las fuerzas de seguridad o de las PMU por su papel en los actos de violencia contra manifestantes y activistas. En un </w:t>
      </w:r>
      <w:hyperlink r:id="rId9" w:history="1">
        <w:r>
          <w:rPr>
            <w:rStyle w:val="Hipervnculo"/>
            <w:rFonts w:ascii="Arial" w:hAnsi="Arial" w:cs="Arial"/>
            <w:szCs w:val="20"/>
            <w:lang w:val="es"/>
          </w:rPr>
          <w:t>informe</w:t>
        </w:r>
      </w:hyperlink>
      <w:r>
        <w:rPr>
          <w:rFonts w:ascii="Arial" w:hAnsi="Arial" w:cs="Arial"/>
          <w:szCs w:val="20"/>
          <w:lang w:val="es"/>
        </w:rPr>
        <w:t xml:space="preserve"> publicado en junio de 2022, la Misión de Asistencia de las Naciones Unidas para el Iraq (UNAMI) sólo pudo identificar la declaración de culpabilidad de cuatro “elementos armados no identificados” desde mayo de 2021 y de seis miembros de las fuerzas de seguridad por tiroteos selectivos, homicidios y secuestros. El informe añadía: “La UNAMI/OACNUDH no pudo identificar ningún otro caso que avanzara más allá de la fase de investigación durante el periodo objeto del informe”.</w:t>
      </w:r>
    </w:p>
    <w:p w14:paraId="3164064D" w14:textId="390C7D7A" w:rsidR="00D23D90" w:rsidRPr="003270B6" w:rsidRDefault="6E7A38B1" w:rsidP="004B62E6">
      <w:pPr>
        <w:spacing w:line="240" w:lineRule="auto"/>
        <w:jc w:val="both"/>
        <w:rPr>
          <w:rFonts w:ascii="Arial" w:hAnsi="Arial" w:cs="Arial"/>
          <w:lang w:val="es-ES"/>
        </w:rPr>
      </w:pPr>
      <w:r>
        <w:rPr>
          <w:rFonts w:ascii="Arial" w:hAnsi="Arial" w:cs="Arial"/>
          <w:lang w:val="es"/>
        </w:rPr>
        <w:t>Desde 2019, sucesivos gobiernos iraquíes han formado numerosos comités para investigar violaciones de derechos cometidas en el contexto de las protestas a nivel nacional y local, pero estos comités no han servido para que se conozca la verdad o se haga justicia.</w:t>
      </w:r>
    </w:p>
    <w:p w14:paraId="721DD6C7" w14:textId="2F367A74" w:rsidR="00F86E45" w:rsidRPr="003270B6" w:rsidRDefault="6E7A38B1" w:rsidP="004B62E6">
      <w:pPr>
        <w:spacing w:line="240" w:lineRule="auto"/>
        <w:jc w:val="both"/>
        <w:rPr>
          <w:rFonts w:ascii="Arial" w:hAnsi="Arial" w:cs="Arial"/>
          <w:lang w:val="es-ES"/>
        </w:rPr>
      </w:pPr>
      <w:r>
        <w:rPr>
          <w:rFonts w:ascii="Arial" w:hAnsi="Arial" w:cs="Arial"/>
          <w:lang w:val="es"/>
        </w:rPr>
        <w:t xml:space="preserve">El más notable fue el Comité de Investigación creado en virtud de la orden ejecutiva 293 del entonces primer ministro </w:t>
      </w:r>
      <w:proofErr w:type="spellStart"/>
      <w:r>
        <w:rPr>
          <w:rFonts w:ascii="Arial" w:hAnsi="Arial" w:cs="Arial"/>
          <w:lang w:val="es"/>
        </w:rPr>
        <w:t>Mustafa</w:t>
      </w:r>
      <w:proofErr w:type="spellEnd"/>
      <w:r>
        <w:rPr>
          <w:rFonts w:ascii="Arial" w:hAnsi="Arial" w:cs="Arial"/>
          <w:lang w:val="es"/>
        </w:rPr>
        <w:t xml:space="preserve"> al </w:t>
      </w:r>
      <w:proofErr w:type="spellStart"/>
      <w:r>
        <w:rPr>
          <w:rFonts w:ascii="Arial" w:hAnsi="Arial" w:cs="Arial"/>
          <w:lang w:val="es"/>
        </w:rPr>
        <w:t>Kadhimi</w:t>
      </w:r>
      <w:proofErr w:type="spellEnd"/>
      <w:r>
        <w:rPr>
          <w:rFonts w:ascii="Arial" w:hAnsi="Arial" w:cs="Arial"/>
          <w:lang w:val="es"/>
        </w:rPr>
        <w:t xml:space="preserve"> el 18 de octubre de 2020 con el </w:t>
      </w:r>
      <w:hyperlink r:id="rId10">
        <w:r>
          <w:rPr>
            <w:rStyle w:val="Hipervnculo"/>
            <w:rFonts w:ascii="Arial" w:hAnsi="Arial" w:cs="Arial"/>
            <w:lang w:val="es"/>
          </w:rPr>
          <w:t>objetivo</w:t>
        </w:r>
      </w:hyperlink>
      <w:r>
        <w:rPr>
          <w:rFonts w:ascii="Arial" w:hAnsi="Arial" w:cs="Arial"/>
          <w:lang w:val="es"/>
        </w:rPr>
        <w:t xml:space="preserve"> de reunir pruebas, publicar un informe completo e identificar a los responsables de los delitos cometidos. En aplicación del decreto, el Comité tiene derecho de remitir casos al poder judicial; sin embargo, no hay transparencia sobre si esto ha llegado a producirse.</w:t>
      </w:r>
    </w:p>
    <w:p w14:paraId="2760DBE6" w14:textId="51E6140A" w:rsidR="00D23D90" w:rsidRPr="003270B6" w:rsidRDefault="00F86E45" w:rsidP="004B62E6">
      <w:pPr>
        <w:spacing w:line="240" w:lineRule="auto"/>
        <w:jc w:val="both"/>
        <w:rPr>
          <w:rFonts w:ascii="Arial" w:hAnsi="Arial" w:cs="Arial"/>
          <w:szCs w:val="20"/>
          <w:lang w:val="es-ES"/>
        </w:rPr>
      </w:pPr>
      <w:r>
        <w:rPr>
          <w:rFonts w:ascii="Arial" w:hAnsi="Arial" w:cs="Arial"/>
          <w:szCs w:val="20"/>
          <w:lang w:val="es"/>
        </w:rPr>
        <w:t xml:space="preserve">En una </w:t>
      </w:r>
      <w:hyperlink r:id="rId11" w:history="1">
        <w:r>
          <w:rPr>
            <w:rStyle w:val="Hipervnculo"/>
            <w:rFonts w:ascii="Arial" w:hAnsi="Arial" w:cs="Arial"/>
            <w:szCs w:val="20"/>
            <w:lang w:val="es"/>
          </w:rPr>
          <w:t>carta</w:t>
        </w:r>
      </w:hyperlink>
      <w:r>
        <w:rPr>
          <w:rFonts w:ascii="Arial" w:hAnsi="Arial" w:cs="Arial"/>
          <w:szCs w:val="20"/>
          <w:lang w:val="es"/>
        </w:rPr>
        <w:t xml:space="preserve"> de la Oficina del primer ministro </w:t>
      </w:r>
      <w:proofErr w:type="spellStart"/>
      <w:r>
        <w:rPr>
          <w:rFonts w:ascii="Arial" w:hAnsi="Arial" w:cs="Arial"/>
          <w:szCs w:val="20"/>
          <w:lang w:val="es"/>
        </w:rPr>
        <w:t>Shia</w:t>
      </w:r>
      <w:proofErr w:type="spellEnd"/>
      <w:r>
        <w:rPr>
          <w:rFonts w:ascii="Arial" w:hAnsi="Arial" w:cs="Arial"/>
          <w:szCs w:val="20"/>
          <w:lang w:val="es"/>
        </w:rPr>
        <w:t xml:space="preserve"> al </w:t>
      </w:r>
      <w:proofErr w:type="spellStart"/>
      <w:r>
        <w:rPr>
          <w:rFonts w:ascii="Arial" w:hAnsi="Arial" w:cs="Arial"/>
          <w:szCs w:val="20"/>
          <w:lang w:val="es"/>
        </w:rPr>
        <w:t>Sudani</w:t>
      </w:r>
      <w:proofErr w:type="spellEnd"/>
      <w:r>
        <w:rPr>
          <w:rFonts w:ascii="Arial" w:hAnsi="Arial" w:cs="Arial"/>
          <w:szCs w:val="20"/>
          <w:lang w:val="es"/>
        </w:rPr>
        <w:t xml:space="preserve"> a Amnistía Internacional de 2 de abril de 2023, la Oficina dijo que “el primer ministro ordenó en noviembre de 2022 la activación de las labores del comité [de investigación] y el acercamiento a representantes de quienes habían participado en las protestas”. La Oficina del primer ministro expuso las medidas que había tomado el Comité de Investigación, entre las que figuraba haber analizado “más de 215 casos obtenidos del Tribunal de Investigación Central de </w:t>
      </w:r>
      <w:proofErr w:type="spellStart"/>
      <w:r>
        <w:rPr>
          <w:rFonts w:ascii="Arial" w:hAnsi="Arial" w:cs="Arial"/>
          <w:szCs w:val="20"/>
          <w:lang w:val="es"/>
        </w:rPr>
        <w:t>Rusafa</w:t>
      </w:r>
      <w:proofErr w:type="spellEnd"/>
      <w:r>
        <w:rPr>
          <w:rFonts w:ascii="Arial" w:hAnsi="Arial" w:cs="Arial"/>
          <w:szCs w:val="20"/>
          <w:lang w:val="es"/>
        </w:rPr>
        <w:t xml:space="preserve"> y revisado más de 5.375 documentos oficiales que incluían informes médicos, formularios de autopsias de víctimas e informes de peritos, y el Comité sigue examinando documentos recibidos de los tribunales de apelación”. El primer ministro también confirmó que se habían pagado en concepto de indemnización a las familias de las personas asesinadas la cuantía de diez millones de dinares iraquíes por cada víctima.</w:t>
      </w:r>
    </w:p>
    <w:p w14:paraId="0C1B7E86" w14:textId="58047268" w:rsidR="00F86E45" w:rsidRPr="003270B6" w:rsidRDefault="00F86E45" w:rsidP="004B62E6">
      <w:pPr>
        <w:spacing w:line="240" w:lineRule="auto"/>
        <w:jc w:val="both"/>
        <w:rPr>
          <w:rFonts w:ascii="Arial" w:hAnsi="Arial" w:cs="Arial"/>
          <w:szCs w:val="20"/>
          <w:lang w:val="es-ES"/>
        </w:rPr>
      </w:pPr>
      <w:r>
        <w:rPr>
          <w:rFonts w:ascii="Arial" w:hAnsi="Arial" w:cs="Arial"/>
          <w:szCs w:val="20"/>
          <w:lang w:val="es"/>
        </w:rPr>
        <w:t>Sin embargo, las indemnizaciones no sustituyen el establecimiento de la verdad ni la comparecencia de los perpetradores ante la justicia, y casi tres años después de su creación, el Comité de Investigación no ha publicado ninguna conclusión.</w:t>
      </w:r>
    </w:p>
    <w:p w14:paraId="5ADC3E9C" w14:textId="77777777" w:rsidR="00453D18" w:rsidRPr="003270B6" w:rsidRDefault="00EE3189" w:rsidP="004B62E6">
      <w:pPr>
        <w:spacing w:line="240" w:lineRule="auto"/>
        <w:jc w:val="both"/>
        <w:rPr>
          <w:rFonts w:ascii="Arial" w:hAnsi="Arial" w:cs="Arial"/>
          <w:lang w:val="es-ES"/>
        </w:rPr>
      </w:pPr>
      <w:r>
        <w:rPr>
          <w:rFonts w:ascii="Arial" w:hAnsi="Arial" w:cs="Arial"/>
          <w:lang w:val="es"/>
        </w:rPr>
        <w:t>Según el Comité de la ONU contra las Desapariciones Forzadas, se calcula que en Irak han desaparecido entre 250.000 y 1 millón de personas desde 1968, lo que convierte al país en uno de los que más personas desaparecidas tiene en el mundo.</w:t>
      </w:r>
    </w:p>
    <w:p w14:paraId="3B1D71D4" w14:textId="78CFE6F5" w:rsidR="00D23D90" w:rsidRPr="003270B6" w:rsidRDefault="6E7A38B1" w:rsidP="004B62E6">
      <w:pPr>
        <w:spacing w:line="240" w:lineRule="auto"/>
        <w:jc w:val="both"/>
        <w:rPr>
          <w:rFonts w:ascii="Arial" w:hAnsi="Arial" w:cs="Arial"/>
          <w:lang w:val="es-ES"/>
        </w:rPr>
      </w:pPr>
      <w:r>
        <w:rPr>
          <w:rFonts w:ascii="Arial" w:hAnsi="Arial" w:cs="Arial"/>
          <w:lang w:val="es"/>
        </w:rPr>
        <w:t xml:space="preserve">La desaparición forzada actualmente no es un delito en virtud de la legislación iraquí, y por tanto no puede ser enjuiciada como delito en sí misma. El 6 de agosto de 2023, el Consejo de </w:t>
      </w:r>
      <w:proofErr w:type="gramStart"/>
      <w:r>
        <w:rPr>
          <w:rFonts w:ascii="Arial" w:hAnsi="Arial" w:cs="Arial"/>
          <w:lang w:val="es"/>
        </w:rPr>
        <w:t>Ministros</w:t>
      </w:r>
      <w:proofErr w:type="gramEnd"/>
      <w:r>
        <w:rPr>
          <w:rFonts w:ascii="Arial" w:hAnsi="Arial" w:cs="Arial"/>
          <w:lang w:val="es"/>
        </w:rPr>
        <w:t xml:space="preserve"> iraquí envió un </w:t>
      </w:r>
      <w:hyperlink r:id="rId12">
        <w:r>
          <w:rPr>
            <w:rStyle w:val="Hipervnculo"/>
            <w:rFonts w:ascii="Arial" w:hAnsi="Arial" w:cs="Arial"/>
            <w:lang w:val="es"/>
          </w:rPr>
          <w:t>proyecto</w:t>
        </w:r>
      </w:hyperlink>
      <w:r>
        <w:rPr>
          <w:rFonts w:ascii="Arial" w:hAnsi="Arial" w:cs="Arial"/>
          <w:lang w:val="es"/>
        </w:rPr>
        <w:t xml:space="preserve"> de Ley de Personas Desaparecidas al Parlamento. El objetivo declarado del proyecto es ayudar a las familias de las personas en paradero desconocido a averiguar la suerte de éstas y darles acceso a indemnizaciones, incluso mediante la creación de una comisión nacional para las personas desaparecidas. No obstante, este proyecto de ley no tipifica como delito la desaparición forzada ni prevé penas para los perpetradores. Como Estado Parte en la Convención Internacional para la Protección de Todas las Personas contra las Desapariciones Forzadas, Irak tiene la obligación de tipificar como delito la desaparición forzada, investigarla, llevar a los responsables ante la justicia y garantizar reparación a las víctimas.</w:t>
      </w:r>
    </w:p>
    <w:p w14:paraId="1B86A882" w14:textId="77777777" w:rsidR="00DB1784" w:rsidRPr="003270B6" w:rsidRDefault="00DB1784" w:rsidP="00DB1784">
      <w:pPr>
        <w:spacing w:line="240" w:lineRule="auto"/>
        <w:rPr>
          <w:rFonts w:ascii="Arial" w:hAnsi="Arial" w:cs="Arial"/>
          <w:szCs w:val="20"/>
          <w:lang w:val="es-ES"/>
        </w:rPr>
      </w:pPr>
    </w:p>
    <w:p w14:paraId="44F78A38" w14:textId="26530F59" w:rsidR="005D2C37" w:rsidRPr="003270B6" w:rsidRDefault="005D2C37" w:rsidP="00DB1784">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677E723D" w14:textId="77777777" w:rsidR="005D2C37" w:rsidRPr="003270B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3270B6" w:rsidRDefault="005D2C37" w:rsidP="00980425">
      <w:pPr>
        <w:spacing w:after="0" w:line="240" w:lineRule="auto"/>
        <w:rPr>
          <w:rFonts w:ascii="Arial" w:hAnsi="Arial" w:cs="Arial"/>
          <w:color w:val="0070C0"/>
          <w:sz w:val="20"/>
          <w:szCs w:val="20"/>
          <w:lang w:val="es-ES"/>
        </w:rPr>
      </w:pPr>
    </w:p>
    <w:p w14:paraId="636B746D" w14:textId="319474FC" w:rsidR="005D2C37" w:rsidRPr="003270B6" w:rsidRDefault="005D2C37" w:rsidP="00980425">
      <w:pPr>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9 de febrero de 2024</w:t>
      </w:r>
    </w:p>
    <w:p w14:paraId="2C5E5589" w14:textId="77777777" w:rsidR="005D2C37" w:rsidRPr="003270B6"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3270B6" w:rsidRDefault="005D2C37" w:rsidP="00980425">
      <w:pPr>
        <w:spacing w:after="0" w:line="240" w:lineRule="auto"/>
        <w:rPr>
          <w:rFonts w:ascii="Arial" w:hAnsi="Arial" w:cs="Arial"/>
          <w:b/>
          <w:sz w:val="20"/>
          <w:szCs w:val="20"/>
          <w:lang w:val="es-ES"/>
        </w:rPr>
      </w:pPr>
    </w:p>
    <w:p w14:paraId="0CD61DE1" w14:textId="1E237032" w:rsidR="00B92AEC" w:rsidRPr="003904F0" w:rsidRDefault="005D2C37" w:rsidP="00980425">
      <w:pPr>
        <w:spacing w:line="240" w:lineRule="auto"/>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Bassem</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Zaak</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3904F0" w:rsidSect="00826DA4">
      <w:headerReference w:type="default" r:id="rId13"/>
      <w:head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DFA1" w14:textId="77777777" w:rsidR="001249A9" w:rsidRDefault="001249A9">
      <w:r>
        <w:separator/>
      </w:r>
    </w:p>
  </w:endnote>
  <w:endnote w:type="continuationSeparator" w:id="0">
    <w:p w14:paraId="7F370DE1" w14:textId="77777777" w:rsidR="001249A9" w:rsidRDefault="001249A9">
      <w:r>
        <w:continuationSeparator/>
      </w:r>
    </w:p>
  </w:endnote>
  <w:endnote w:type="continuationNotice" w:id="1">
    <w:p w14:paraId="223455BF" w14:textId="77777777" w:rsidR="001249A9" w:rsidRDefault="00124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83FB" w14:textId="77777777" w:rsidR="001249A9" w:rsidRDefault="001249A9">
      <w:r>
        <w:separator/>
      </w:r>
    </w:p>
  </w:footnote>
  <w:footnote w:type="continuationSeparator" w:id="0">
    <w:p w14:paraId="761B123F" w14:textId="77777777" w:rsidR="001249A9" w:rsidRDefault="001249A9">
      <w:r>
        <w:continuationSeparator/>
      </w:r>
    </w:p>
  </w:footnote>
  <w:footnote w:type="continuationNotice" w:id="1">
    <w:p w14:paraId="6A778AE5" w14:textId="77777777" w:rsidR="001249A9" w:rsidRDefault="00124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766E8B0" w:rsidR="00355617" w:rsidRPr="003270B6" w:rsidRDefault="00BB0384" w:rsidP="0082127B">
    <w:pPr>
      <w:tabs>
        <w:tab w:val="left" w:pos="6060"/>
        <w:tab w:val="right" w:pos="10203"/>
      </w:tabs>
      <w:spacing w:after="0"/>
      <w:rPr>
        <w:sz w:val="16"/>
        <w:szCs w:val="16"/>
        <w:lang w:val="es-ES"/>
      </w:rPr>
    </w:pPr>
    <w:r>
      <w:rPr>
        <w:sz w:val="16"/>
        <w:szCs w:val="16"/>
        <w:lang w:val="es"/>
      </w:rPr>
      <w:t>Primera AU: 118/23 Índice: MDE 14/7478/2023 Irak</w:t>
    </w:r>
    <w:r>
      <w:rPr>
        <w:sz w:val="16"/>
        <w:szCs w:val="16"/>
        <w:lang w:val="es"/>
      </w:rPr>
      <w:tab/>
    </w:r>
    <w:r>
      <w:rPr>
        <w:sz w:val="16"/>
        <w:szCs w:val="16"/>
        <w:lang w:val="es"/>
      </w:rPr>
      <w:tab/>
      <w:t>Fecha: 15 de diciembre de 2023</w:t>
    </w:r>
  </w:p>
  <w:p w14:paraId="76F9B49C" w14:textId="77777777" w:rsidR="007A3AEA" w:rsidRPr="003270B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0.05pt;height:10.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984840">
    <w:abstractNumId w:val="0"/>
  </w:num>
  <w:num w:numId="2" w16cid:durableId="1549418212">
    <w:abstractNumId w:val="20"/>
  </w:num>
  <w:num w:numId="3" w16cid:durableId="1564412509">
    <w:abstractNumId w:val="19"/>
  </w:num>
  <w:num w:numId="4" w16cid:durableId="1324895882">
    <w:abstractNumId w:val="9"/>
  </w:num>
  <w:num w:numId="5" w16cid:durableId="830604046">
    <w:abstractNumId w:val="3"/>
  </w:num>
  <w:num w:numId="6" w16cid:durableId="1678773681">
    <w:abstractNumId w:val="18"/>
  </w:num>
  <w:num w:numId="7" w16cid:durableId="808281815">
    <w:abstractNumId w:val="16"/>
  </w:num>
  <w:num w:numId="8" w16cid:durableId="1047489249">
    <w:abstractNumId w:val="8"/>
  </w:num>
  <w:num w:numId="9" w16cid:durableId="1580409181">
    <w:abstractNumId w:val="7"/>
  </w:num>
  <w:num w:numId="10" w16cid:durableId="199825541">
    <w:abstractNumId w:val="12"/>
  </w:num>
  <w:num w:numId="11" w16cid:durableId="1075782407">
    <w:abstractNumId w:val="5"/>
  </w:num>
  <w:num w:numId="12" w16cid:durableId="340401241">
    <w:abstractNumId w:val="13"/>
  </w:num>
  <w:num w:numId="13" w16cid:durableId="1784226166">
    <w:abstractNumId w:val="14"/>
  </w:num>
  <w:num w:numId="14" w16cid:durableId="468088768">
    <w:abstractNumId w:val="1"/>
  </w:num>
  <w:num w:numId="15" w16cid:durableId="1123159287">
    <w:abstractNumId w:val="17"/>
  </w:num>
  <w:num w:numId="16" w16cid:durableId="832526427">
    <w:abstractNumId w:val="10"/>
  </w:num>
  <w:num w:numId="17" w16cid:durableId="253785766">
    <w:abstractNumId w:val="11"/>
  </w:num>
  <w:num w:numId="18" w16cid:durableId="1238787617">
    <w:abstractNumId w:val="4"/>
  </w:num>
  <w:num w:numId="19" w16cid:durableId="1529681153">
    <w:abstractNumId w:val="6"/>
  </w:num>
  <w:num w:numId="20" w16cid:durableId="792944910">
    <w:abstractNumId w:val="15"/>
  </w:num>
  <w:num w:numId="21" w16cid:durableId="1358502027">
    <w:abstractNumId w:val="2"/>
  </w:num>
  <w:num w:numId="22" w16cid:durableId="190154940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54F"/>
    <w:rsid w:val="00001383"/>
    <w:rsid w:val="000016E7"/>
    <w:rsid w:val="000026DA"/>
    <w:rsid w:val="00004D79"/>
    <w:rsid w:val="00004E11"/>
    <w:rsid w:val="00004E9B"/>
    <w:rsid w:val="000058B2"/>
    <w:rsid w:val="00005D1F"/>
    <w:rsid w:val="00006629"/>
    <w:rsid w:val="00007013"/>
    <w:rsid w:val="00011048"/>
    <w:rsid w:val="0002371A"/>
    <w:rsid w:val="0002386F"/>
    <w:rsid w:val="0002797C"/>
    <w:rsid w:val="00027BDA"/>
    <w:rsid w:val="00031A60"/>
    <w:rsid w:val="00033596"/>
    <w:rsid w:val="0004513A"/>
    <w:rsid w:val="00045C8F"/>
    <w:rsid w:val="00046D79"/>
    <w:rsid w:val="0005622A"/>
    <w:rsid w:val="00056255"/>
    <w:rsid w:val="00057A7E"/>
    <w:rsid w:val="00066F57"/>
    <w:rsid w:val="00071D38"/>
    <w:rsid w:val="00076037"/>
    <w:rsid w:val="000825B4"/>
    <w:rsid w:val="00083462"/>
    <w:rsid w:val="0008392B"/>
    <w:rsid w:val="0008439A"/>
    <w:rsid w:val="000857AD"/>
    <w:rsid w:val="000868D6"/>
    <w:rsid w:val="00087E2B"/>
    <w:rsid w:val="0009130D"/>
    <w:rsid w:val="00091B5D"/>
    <w:rsid w:val="00092050"/>
    <w:rsid w:val="00092DFA"/>
    <w:rsid w:val="000957C5"/>
    <w:rsid w:val="00095B96"/>
    <w:rsid w:val="00095DA1"/>
    <w:rsid w:val="00096247"/>
    <w:rsid w:val="000A057E"/>
    <w:rsid w:val="000A1E15"/>
    <w:rsid w:val="000A1F14"/>
    <w:rsid w:val="000A25C4"/>
    <w:rsid w:val="000A6030"/>
    <w:rsid w:val="000A6210"/>
    <w:rsid w:val="000B02B4"/>
    <w:rsid w:val="000B40F6"/>
    <w:rsid w:val="000B4A38"/>
    <w:rsid w:val="000C2A0D"/>
    <w:rsid w:val="000C39F2"/>
    <w:rsid w:val="000C6196"/>
    <w:rsid w:val="000D0ABB"/>
    <w:rsid w:val="000D4EB6"/>
    <w:rsid w:val="000D70C1"/>
    <w:rsid w:val="000E0D61"/>
    <w:rsid w:val="000E2497"/>
    <w:rsid w:val="000E3E15"/>
    <w:rsid w:val="000E497C"/>
    <w:rsid w:val="000E57D4"/>
    <w:rsid w:val="000E5E2E"/>
    <w:rsid w:val="000F3012"/>
    <w:rsid w:val="00100FE4"/>
    <w:rsid w:val="001039BD"/>
    <w:rsid w:val="0010425E"/>
    <w:rsid w:val="00104922"/>
    <w:rsid w:val="00106837"/>
    <w:rsid w:val="00106D61"/>
    <w:rsid w:val="00112095"/>
    <w:rsid w:val="00114556"/>
    <w:rsid w:val="001249A9"/>
    <w:rsid w:val="0012544D"/>
    <w:rsid w:val="001300C3"/>
    <w:rsid w:val="00130B8A"/>
    <w:rsid w:val="00131F22"/>
    <w:rsid w:val="00133F01"/>
    <w:rsid w:val="001340DF"/>
    <w:rsid w:val="0013519C"/>
    <w:rsid w:val="001449E0"/>
    <w:rsid w:val="00144BB2"/>
    <w:rsid w:val="0014617E"/>
    <w:rsid w:val="001526C3"/>
    <w:rsid w:val="00155DAB"/>
    <w:rsid w:val="001561F4"/>
    <w:rsid w:val="00156ED1"/>
    <w:rsid w:val="00157F6D"/>
    <w:rsid w:val="0016118D"/>
    <w:rsid w:val="00162B04"/>
    <w:rsid w:val="001648DB"/>
    <w:rsid w:val="00166EFA"/>
    <w:rsid w:val="00171260"/>
    <w:rsid w:val="00174398"/>
    <w:rsid w:val="00176678"/>
    <w:rsid w:val="001773D1"/>
    <w:rsid w:val="00177779"/>
    <w:rsid w:val="00183181"/>
    <w:rsid w:val="001873D9"/>
    <w:rsid w:val="0019118D"/>
    <w:rsid w:val="0019293A"/>
    <w:rsid w:val="00193F06"/>
    <w:rsid w:val="00194850"/>
    <w:rsid w:val="00194CD5"/>
    <w:rsid w:val="001A040B"/>
    <w:rsid w:val="001A27F7"/>
    <w:rsid w:val="001A635D"/>
    <w:rsid w:val="001A64EC"/>
    <w:rsid w:val="001A68B6"/>
    <w:rsid w:val="001A6AC9"/>
    <w:rsid w:val="001A6D7A"/>
    <w:rsid w:val="001A78D8"/>
    <w:rsid w:val="001A7C7D"/>
    <w:rsid w:val="001B45B2"/>
    <w:rsid w:val="001C3008"/>
    <w:rsid w:val="001C5204"/>
    <w:rsid w:val="001C6B6B"/>
    <w:rsid w:val="001D2FCF"/>
    <w:rsid w:val="001D52A5"/>
    <w:rsid w:val="001D7B7D"/>
    <w:rsid w:val="001E2045"/>
    <w:rsid w:val="001E6FEF"/>
    <w:rsid w:val="001E77B7"/>
    <w:rsid w:val="001F3325"/>
    <w:rsid w:val="001F5198"/>
    <w:rsid w:val="00201189"/>
    <w:rsid w:val="002036C0"/>
    <w:rsid w:val="0020464E"/>
    <w:rsid w:val="00204D14"/>
    <w:rsid w:val="00211427"/>
    <w:rsid w:val="00215C3E"/>
    <w:rsid w:val="00215E33"/>
    <w:rsid w:val="002203EF"/>
    <w:rsid w:val="00225A11"/>
    <w:rsid w:val="002261B5"/>
    <w:rsid w:val="0023238D"/>
    <w:rsid w:val="00233420"/>
    <w:rsid w:val="00247AF6"/>
    <w:rsid w:val="00251D06"/>
    <w:rsid w:val="00254AD5"/>
    <w:rsid w:val="002557C2"/>
    <w:rsid w:val="002558D7"/>
    <w:rsid w:val="0025792F"/>
    <w:rsid w:val="00261CC7"/>
    <w:rsid w:val="002665C3"/>
    <w:rsid w:val="00267383"/>
    <w:rsid w:val="00267DB0"/>
    <w:rsid w:val="002703E7"/>
    <w:rsid w:val="002709C3"/>
    <w:rsid w:val="002734B4"/>
    <w:rsid w:val="002739C9"/>
    <w:rsid w:val="00273E9A"/>
    <w:rsid w:val="00282C3E"/>
    <w:rsid w:val="00283547"/>
    <w:rsid w:val="00286035"/>
    <w:rsid w:val="002867BD"/>
    <w:rsid w:val="002904C7"/>
    <w:rsid w:val="002921AE"/>
    <w:rsid w:val="002974D1"/>
    <w:rsid w:val="002A199F"/>
    <w:rsid w:val="002A2F36"/>
    <w:rsid w:val="002B2E9B"/>
    <w:rsid w:val="002B5977"/>
    <w:rsid w:val="002C06A6"/>
    <w:rsid w:val="002C14CB"/>
    <w:rsid w:val="002C4C4B"/>
    <w:rsid w:val="002C5FE4"/>
    <w:rsid w:val="002C7F1F"/>
    <w:rsid w:val="002D48CD"/>
    <w:rsid w:val="002D5454"/>
    <w:rsid w:val="002E2088"/>
    <w:rsid w:val="002E323A"/>
    <w:rsid w:val="002E3658"/>
    <w:rsid w:val="002F1D9A"/>
    <w:rsid w:val="002F3C80"/>
    <w:rsid w:val="002F703F"/>
    <w:rsid w:val="003023D6"/>
    <w:rsid w:val="00307C3E"/>
    <w:rsid w:val="0031019D"/>
    <w:rsid w:val="0031230A"/>
    <w:rsid w:val="00313E8B"/>
    <w:rsid w:val="00320461"/>
    <w:rsid w:val="00320A7F"/>
    <w:rsid w:val="00321F37"/>
    <w:rsid w:val="003223DA"/>
    <w:rsid w:val="003270B6"/>
    <w:rsid w:val="003358DC"/>
    <w:rsid w:val="0033624A"/>
    <w:rsid w:val="003373A5"/>
    <w:rsid w:val="00337826"/>
    <w:rsid w:val="0034128A"/>
    <w:rsid w:val="0034324D"/>
    <w:rsid w:val="00346E75"/>
    <w:rsid w:val="00351DA3"/>
    <w:rsid w:val="0035329F"/>
    <w:rsid w:val="00355617"/>
    <w:rsid w:val="0036796C"/>
    <w:rsid w:val="003708B1"/>
    <w:rsid w:val="00372A53"/>
    <w:rsid w:val="003754FE"/>
    <w:rsid w:val="00376EF4"/>
    <w:rsid w:val="00377C91"/>
    <w:rsid w:val="0038316A"/>
    <w:rsid w:val="003859A8"/>
    <w:rsid w:val="00390022"/>
    <w:rsid w:val="003904F0"/>
    <w:rsid w:val="00390C35"/>
    <w:rsid w:val="003945EA"/>
    <w:rsid w:val="003975C9"/>
    <w:rsid w:val="003A38DF"/>
    <w:rsid w:val="003B21D1"/>
    <w:rsid w:val="003B294A"/>
    <w:rsid w:val="003B2D29"/>
    <w:rsid w:val="003B4CC1"/>
    <w:rsid w:val="003B58D3"/>
    <w:rsid w:val="003C0C0C"/>
    <w:rsid w:val="003C3210"/>
    <w:rsid w:val="003C5EEA"/>
    <w:rsid w:val="003C6DEF"/>
    <w:rsid w:val="003C7CB6"/>
    <w:rsid w:val="003C7F82"/>
    <w:rsid w:val="003D0E01"/>
    <w:rsid w:val="003D6073"/>
    <w:rsid w:val="003D67CE"/>
    <w:rsid w:val="003D70B6"/>
    <w:rsid w:val="003E174F"/>
    <w:rsid w:val="003E3F81"/>
    <w:rsid w:val="003E5778"/>
    <w:rsid w:val="003E66F3"/>
    <w:rsid w:val="003E68A9"/>
    <w:rsid w:val="003F2CC2"/>
    <w:rsid w:val="003F3D5D"/>
    <w:rsid w:val="003F4B0C"/>
    <w:rsid w:val="003F7B39"/>
    <w:rsid w:val="004006FA"/>
    <w:rsid w:val="00400A45"/>
    <w:rsid w:val="00402814"/>
    <w:rsid w:val="004057A2"/>
    <w:rsid w:val="00411750"/>
    <w:rsid w:val="00412FEF"/>
    <w:rsid w:val="0041376F"/>
    <w:rsid w:val="0041599C"/>
    <w:rsid w:val="004203C1"/>
    <w:rsid w:val="00420B20"/>
    <w:rsid w:val="0042210F"/>
    <w:rsid w:val="004226EA"/>
    <w:rsid w:val="00423217"/>
    <w:rsid w:val="00425804"/>
    <w:rsid w:val="00427FF3"/>
    <w:rsid w:val="00430ACC"/>
    <w:rsid w:val="004334BF"/>
    <w:rsid w:val="004408A1"/>
    <w:rsid w:val="00442E5B"/>
    <w:rsid w:val="0044379B"/>
    <w:rsid w:val="0044552B"/>
    <w:rsid w:val="00445D50"/>
    <w:rsid w:val="00451C7D"/>
    <w:rsid w:val="00451E85"/>
    <w:rsid w:val="00453538"/>
    <w:rsid w:val="00453D18"/>
    <w:rsid w:val="004603A2"/>
    <w:rsid w:val="004734E9"/>
    <w:rsid w:val="0048326D"/>
    <w:rsid w:val="00485653"/>
    <w:rsid w:val="00486088"/>
    <w:rsid w:val="004870C8"/>
    <w:rsid w:val="00491BE8"/>
    <w:rsid w:val="00492FA8"/>
    <w:rsid w:val="004963CB"/>
    <w:rsid w:val="004A1BDD"/>
    <w:rsid w:val="004A29E5"/>
    <w:rsid w:val="004A7CCE"/>
    <w:rsid w:val="004B1E15"/>
    <w:rsid w:val="004B2367"/>
    <w:rsid w:val="004B381D"/>
    <w:rsid w:val="004B3E5C"/>
    <w:rsid w:val="004B4EF5"/>
    <w:rsid w:val="004B62E6"/>
    <w:rsid w:val="004B7DC8"/>
    <w:rsid w:val="004C265C"/>
    <w:rsid w:val="004C4EF2"/>
    <w:rsid w:val="004C5A1D"/>
    <w:rsid w:val="004C71F5"/>
    <w:rsid w:val="004C7729"/>
    <w:rsid w:val="004C7842"/>
    <w:rsid w:val="004D0DBD"/>
    <w:rsid w:val="004D41B0"/>
    <w:rsid w:val="004D41DC"/>
    <w:rsid w:val="004D4984"/>
    <w:rsid w:val="004D50EF"/>
    <w:rsid w:val="004D7AB3"/>
    <w:rsid w:val="004E168A"/>
    <w:rsid w:val="004E5515"/>
    <w:rsid w:val="004F2172"/>
    <w:rsid w:val="004F3C79"/>
    <w:rsid w:val="004F3DA0"/>
    <w:rsid w:val="004F707B"/>
    <w:rsid w:val="00502F0D"/>
    <w:rsid w:val="00503F80"/>
    <w:rsid w:val="00504FBC"/>
    <w:rsid w:val="0051046B"/>
    <w:rsid w:val="00510BCA"/>
    <w:rsid w:val="00512B7E"/>
    <w:rsid w:val="005132FC"/>
    <w:rsid w:val="005156EC"/>
    <w:rsid w:val="005156F0"/>
    <w:rsid w:val="00515FE5"/>
    <w:rsid w:val="00517E88"/>
    <w:rsid w:val="005206B1"/>
    <w:rsid w:val="005215BF"/>
    <w:rsid w:val="00524F7D"/>
    <w:rsid w:val="00534E85"/>
    <w:rsid w:val="005363CA"/>
    <w:rsid w:val="005405AF"/>
    <w:rsid w:val="00542F58"/>
    <w:rsid w:val="00543597"/>
    <w:rsid w:val="00545423"/>
    <w:rsid w:val="00547E71"/>
    <w:rsid w:val="005517E5"/>
    <w:rsid w:val="00553F82"/>
    <w:rsid w:val="00562750"/>
    <w:rsid w:val="00563CAB"/>
    <w:rsid w:val="00565462"/>
    <w:rsid w:val="00565ECB"/>
    <w:rsid w:val="005668D0"/>
    <w:rsid w:val="00566CD4"/>
    <w:rsid w:val="005721C3"/>
    <w:rsid w:val="005723D9"/>
    <w:rsid w:val="00572CCD"/>
    <w:rsid w:val="005737F6"/>
    <w:rsid w:val="00573AE1"/>
    <w:rsid w:val="0057440A"/>
    <w:rsid w:val="005751CD"/>
    <w:rsid w:val="0057626F"/>
    <w:rsid w:val="00576282"/>
    <w:rsid w:val="00581A12"/>
    <w:rsid w:val="00581F1C"/>
    <w:rsid w:val="00592437"/>
    <w:rsid w:val="00592C3E"/>
    <w:rsid w:val="00593722"/>
    <w:rsid w:val="00596449"/>
    <w:rsid w:val="005A098D"/>
    <w:rsid w:val="005A3E28"/>
    <w:rsid w:val="005A40B1"/>
    <w:rsid w:val="005A71AD"/>
    <w:rsid w:val="005A723A"/>
    <w:rsid w:val="005A7F1B"/>
    <w:rsid w:val="005B227F"/>
    <w:rsid w:val="005B2829"/>
    <w:rsid w:val="005B59ED"/>
    <w:rsid w:val="005B5C5A"/>
    <w:rsid w:val="005C162B"/>
    <w:rsid w:val="005C68E4"/>
    <w:rsid w:val="005C6B4F"/>
    <w:rsid w:val="005C751F"/>
    <w:rsid w:val="005D02B3"/>
    <w:rsid w:val="005D14AA"/>
    <w:rsid w:val="005D2C37"/>
    <w:rsid w:val="005D4A3A"/>
    <w:rsid w:val="005D7287"/>
    <w:rsid w:val="005D7D1C"/>
    <w:rsid w:val="005E12BD"/>
    <w:rsid w:val="005F0355"/>
    <w:rsid w:val="005F2DCD"/>
    <w:rsid w:val="005F570D"/>
    <w:rsid w:val="005F5E43"/>
    <w:rsid w:val="0060036F"/>
    <w:rsid w:val="00601A49"/>
    <w:rsid w:val="00601A7C"/>
    <w:rsid w:val="00604508"/>
    <w:rsid w:val="00605D20"/>
    <w:rsid w:val="00606108"/>
    <w:rsid w:val="0061360B"/>
    <w:rsid w:val="00616F01"/>
    <w:rsid w:val="00617517"/>
    <w:rsid w:val="006201FC"/>
    <w:rsid w:val="00620ADD"/>
    <w:rsid w:val="00626865"/>
    <w:rsid w:val="00626981"/>
    <w:rsid w:val="00630373"/>
    <w:rsid w:val="0063631C"/>
    <w:rsid w:val="00640EF2"/>
    <w:rsid w:val="006413D4"/>
    <w:rsid w:val="0064718C"/>
    <w:rsid w:val="00647BD8"/>
    <w:rsid w:val="0065049B"/>
    <w:rsid w:val="00650D73"/>
    <w:rsid w:val="00652682"/>
    <w:rsid w:val="006558EE"/>
    <w:rsid w:val="00657231"/>
    <w:rsid w:val="0066093B"/>
    <w:rsid w:val="00661316"/>
    <w:rsid w:val="00667353"/>
    <w:rsid w:val="00667FBC"/>
    <w:rsid w:val="00673EC8"/>
    <w:rsid w:val="0067622B"/>
    <w:rsid w:val="00677162"/>
    <w:rsid w:val="00681497"/>
    <w:rsid w:val="00691D1C"/>
    <w:rsid w:val="006934CD"/>
    <w:rsid w:val="006941C8"/>
    <w:rsid w:val="006946AC"/>
    <w:rsid w:val="0069571A"/>
    <w:rsid w:val="0069632E"/>
    <w:rsid w:val="006A0BB9"/>
    <w:rsid w:val="006A3662"/>
    <w:rsid w:val="006A528E"/>
    <w:rsid w:val="006B0A80"/>
    <w:rsid w:val="006B12FA"/>
    <w:rsid w:val="006B3385"/>
    <w:rsid w:val="006B4499"/>
    <w:rsid w:val="006B461E"/>
    <w:rsid w:val="006C1B8F"/>
    <w:rsid w:val="006C1F8A"/>
    <w:rsid w:val="006C3C21"/>
    <w:rsid w:val="006C3D02"/>
    <w:rsid w:val="006C51A8"/>
    <w:rsid w:val="006C57DB"/>
    <w:rsid w:val="006C69E5"/>
    <w:rsid w:val="006C7A31"/>
    <w:rsid w:val="006D1FE3"/>
    <w:rsid w:val="006E00DA"/>
    <w:rsid w:val="006E1D06"/>
    <w:rsid w:val="006F4C28"/>
    <w:rsid w:val="006F4EBB"/>
    <w:rsid w:val="00700319"/>
    <w:rsid w:val="0070364E"/>
    <w:rsid w:val="00703DC8"/>
    <w:rsid w:val="00707EE2"/>
    <w:rsid w:val="007102D5"/>
    <w:rsid w:val="007103CC"/>
    <w:rsid w:val="007104E8"/>
    <w:rsid w:val="00712A73"/>
    <w:rsid w:val="007152B2"/>
    <w:rsid w:val="007156FC"/>
    <w:rsid w:val="007157EB"/>
    <w:rsid w:val="00715F1A"/>
    <w:rsid w:val="00716942"/>
    <w:rsid w:val="007173E9"/>
    <w:rsid w:val="0072390B"/>
    <w:rsid w:val="00727519"/>
    <w:rsid w:val="00727CA7"/>
    <w:rsid w:val="00733FDF"/>
    <w:rsid w:val="0073431C"/>
    <w:rsid w:val="00734834"/>
    <w:rsid w:val="00753830"/>
    <w:rsid w:val="00760683"/>
    <w:rsid w:val="00762B44"/>
    <w:rsid w:val="00764146"/>
    <w:rsid w:val="00764796"/>
    <w:rsid w:val="007656E7"/>
    <w:rsid w:val="007660E9"/>
    <w:rsid w:val="007666A4"/>
    <w:rsid w:val="00773365"/>
    <w:rsid w:val="0077399F"/>
    <w:rsid w:val="00781624"/>
    <w:rsid w:val="00781848"/>
    <w:rsid w:val="00781E3C"/>
    <w:rsid w:val="007858BA"/>
    <w:rsid w:val="007918CD"/>
    <w:rsid w:val="00793200"/>
    <w:rsid w:val="007A0D82"/>
    <w:rsid w:val="007A26C8"/>
    <w:rsid w:val="007A2ABA"/>
    <w:rsid w:val="007A3AEA"/>
    <w:rsid w:val="007A7F97"/>
    <w:rsid w:val="007B259F"/>
    <w:rsid w:val="007B4F3E"/>
    <w:rsid w:val="007B67D8"/>
    <w:rsid w:val="007B6A4D"/>
    <w:rsid w:val="007B6C7F"/>
    <w:rsid w:val="007B7197"/>
    <w:rsid w:val="007C138F"/>
    <w:rsid w:val="007C234E"/>
    <w:rsid w:val="007C6CD0"/>
    <w:rsid w:val="007C6EFD"/>
    <w:rsid w:val="007D14D3"/>
    <w:rsid w:val="007D43CB"/>
    <w:rsid w:val="007D7BC6"/>
    <w:rsid w:val="007E4606"/>
    <w:rsid w:val="007E50E7"/>
    <w:rsid w:val="007E645C"/>
    <w:rsid w:val="007F0976"/>
    <w:rsid w:val="007F3F7D"/>
    <w:rsid w:val="007F447D"/>
    <w:rsid w:val="007F72FF"/>
    <w:rsid w:val="007F7B5E"/>
    <w:rsid w:val="00803678"/>
    <w:rsid w:val="00804D2A"/>
    <w:rsid w:val="0080526C"/>
    <w:rsid w:val="008056E9"/>
    <w:rsid w:val="008066BC"/>
    <w:rsid w:val="0081049F"/>
    <w:rsid w:val="00814352"/>
    <w:rsid w:val="00814632"/>
    <w:rsid w:val="0082127B"/>
    <w:rsid w:val="008251A2"/>
    <w:rsid w:val="008253D2"/>
    <w:rsid w:val="00825B68"/>
    <w:rsid w:val="00826DA4"/>
    <w:rsid w:val="00827A40"/>
    <w:rsid w:val="008411C0"/>
    <w:rsid w:val="00844F48"/>
    <w:rsid w:val="008455C2"/>
    <w:rsid w:val="00846E45"/>
    <w:rsid w:val="00864035"/>
    <w:rsid w:val="00866873"/>
    <w:rsid w:val="00873190"/>
    <w:rsid w:val="0087504D"/>
    <w:rsid w:val="00875735"/>
    <w:rsid w:val="00875C91"/>
    <w:rsid w:val="008763F4"/>
    <w:rsid w:val="008825DD"/>
    <w:rsid w:val="00883787"/>
    <w:rsid w:val="008849EA"/>
    <w:rsid w:val="00885E71"/>
    <w:rsid w:val="00886AE8"/>
    <w:rsid w:val="00891FE8"/>
    <w:rsid w:val="00892B8D"/>
    <w:rsid w:val="008932BB"/>
    <w:rsid w:val="008A4B12"/>
    <w:rsid w:val="008A785C"/>
    <w:rsid w:val="008B0A0C"/>
    <w:rsid w:val="008B1688"/>
    <w:rsid w:val="008B2C9F"/>
    <w:rsid w:val="008B3229"/>
    <w:rsid w:val="008B4240"/>
    <w:rsid w:val="008B566E"/>
    <w:rsid w:val="008C18FE"/>
    <w:rsid w:val="008D16ED"/>
    <w:rsid w:val="008D2548"/>
    <w:rsid w:val="008D2A6B"/>
    <w:rsid w:val="008D448F"/>
    <w:rsid w:val="008D49A5"/>
    <w:rsid w:val="008D6EED"/>
    <w:rsid w:val="008E0B66"/>
    <w:rsid w:val="008E172D"/>
    <w:rsid w:val="008E4049"/>
    <w:rsid w:val="008F3CA6"/>
    <w:rsid w:val="008F6929"/>
    <w:rsid w:val="008F73C8"/>
    <w:rsid w:val="008F767B"/>
    <w:rsid w:val="00901046"/>
    <w:rsid w:val="00902730"/>
    <w:rsid w:val="00906375"/>
    <w:rsid w:val="00906C9F"/>
    <w:rsid w:val="00907108"/>
    <w:rsid w:val="00913CF6"/>
    <w:rsid w:val="00916638"/>
    <w:rsid w:val="00916725"/>
    <w:rsid w:val="00917D36"/>
    <w:rsid w:val="009201B5"/>
    <w:rsid w:val="00921577"/>
    <w:rsid w:val="00921623"/>
    <w:rsid w:val="0092326D"/>
    <w:rsid w:val="00924BF4"/>
    <w:rsid w:val="009259E1"/>
    <w:rsid w:val="0092679A"/>
    <w:rsid w:val="00926D6B"/>
    <w:rsid w:val="0092739B"/>
    <w:rsid w:val="009343DE"/>
    <w:rsid w:val="00937A38"/>
    <w:rsid w:val="00937FCC"/>
    <w:rsid w:val="00940866"/>
    <w:rsid w:val="009471E4"/>
    <w:rsid w:val="0095188F"/>
    <w:rsid w:val="009550A0"/>
    <w:rsid w:val="00956FD4"/>
    <w:rsid w:val="00960C64"/>
    <w:rsid w:val="00962B57"/>
    <w:rsid w:val="00963461"/>
    <w:rsid w:val="00963D4F"/>
    <w:rsid w:val="009659C6"/>
    <w:rsid w:val="00965BC8"/>
    <w:rsid w:val="00971D48"/>
    <w:rsid w:val="0097218E"/>
    <w:rsid w:val="009726DD"/>
    <w:rsid w:val="00972B8E"/>
    <w:rsid w:val="00974F14"/>
    <w:rsid w:val="0097691F"/>
    <w:rsid w:val="00980425"/>
    <w:rsid w:val="0098361F"/>
    <w:rsid w:val="00990E4D"/>
    <w:rsid w:val="00991C69"/>
    <w:rsid w:val="00992097"/>
    <w:rsid w:val="009923C0"/>
    <w:rsid w:val="00993406"/>
    <w:rsid w:val="00994582"/>
    <w:rsid w:val="009A19BE"/>
    <w:rsid w:val="009A2552"/>
    <w:rsid w:val="009A2870"/>
    <w:rsid w:val="009A3326"/>
    <w:rsid w:val="009B4FEE"/>
    <w:rsid w:val="009B78FE"/>
    <w:rsid w:val="009C2748"/>
    <w:rsid w:val="009C3521"/>
    <w:rsid w:val="009C41D1"/>
    <w:rsid w:val="009C4461"/>
    <w:rsid w:val="009C6B5A"/>
    <w:rsid w:val="009D274E"/>
    <w:rsid w:val="009E097D"/>
    <w:rsid w:val="009E0A05"/>
    <w:rsid w:val="009E42DC"/>
    <w:rsid w:val="009E7230"/>
    <w:rsid w:val="009E79AA"/>
    <w:rsid w:val="009E7E6E"/>
    <w:rsid w:val="009F4F1C"/>
    <w:rsid w:val="009F528B"/>
    <w:rsid w:val="00A02D7B"/>
    <w:rsid w:val="00A02ED9"/>
    <w:rsid w:val="00A06AFC"/>
    <w:rsid w:val="00A07E67"/>
    <w:rsid w:val="00A11398"/>
    <w:rsid w:val="00A1210A"/>
    <w:rsid w:val="00A25897"/>
    <w:rsid w:val="00A27883"/>
    <w:rsid w:val="00A30021"/>
    <w:rsid w:val="00A31F72"/>
    <w:rsid w:val="00A34DDB"/>
    <w:rsid w:val="00A41FC6"/>
    <w:rsid w:val="00A44B1B"/>
    <w:rsid w:val="00A4583A"/>
    <w:rsid w:val="00A468BF"/>
    <w:rsid w:val="00A51BC0"/>
    <w:rsid w:val="00A5426F"/>
    <w:rsid w:val="00A545F5"/>
    <w:rsid w:val="00A65676"/>
    <w:rsid w:val="00A70D9D"/>
    <w:rsid w:val="00A74D40"/>
    <w:rsid w:val="00A7548F"/>
    <w:rsid w:val="00A80B70"/>
    <w:rsid w:val="00A81673"/>
    <w:rsid w:val="00A817C1"/>
    <w:rsid w:val="00A907A8"/>
    <w:rsid w:val="00A90EA6"/>
    <w:rsid w:val="00AA3448"/>
    <w:rsid w:val="00AA46C4"/>
    <w:rsid w:val="00AA6383"/>
    <w:rsid w:val="00AB5744"/>
    <w:rsid w:val="00AB5C6E"/>
    <w:rsid w:val="00AB5CEB"/>
    <w:rsid w:val="00AB7E5D"/>
    <w:rsid w:val="00AC14A8"/>
    <w:rsid w:val="00AC15B7"/>
    <w:rsid w:val="00AC31AD"/>
    <w:rsid w:val="00AC367F"/>
    <w:rsid w:val="00AC446F"/>
    <w:rsid w:val="00AC5253"/>
    <w:rsid w:val="00AD5D18"/>
    <w:rsid w:val="00AE4214"/>
    <w:rsid w:val="00AF0FCD"/>
    <w:rsid w:val="00AF41C0"/>
    <w:rsid w:val="00AF4835"/>
    <w:rsid w:val="00AF5D42"/>
    <w:rsid w:val="00AF5FF0"/>
    <w:rsid w:val="00AF7D6F"/>
    <w:rsid w:val="00B013E1"/>
    <w:rsid w:val="00B0456A"/>
    <w:rsid w:val="00B052E9"/>
    <w:rsid w:val="00B110E2"/>
    <w:rsid w:val="00B11508"/>
    <w:rsid w:val="00B12957"/>
    <w:rsid w:val="00B15094"/>
    <w:rsid w:val="00B206A8"/>
    <w:rsid w:val="00B20E50"/>
    <w:rsid w:val="00B24B8D"/>
    <w:rsid w:val="00B2513A"/>
    <w:rsid w:val="00B2656E"/>
    <w:rsid w:val="00B27341"/>
    <w:rsid w:val="00B3240B"/>
    <w:rsid w:val="00B33D80"/>
    <w:rsid w:val="00B4060B"/>
    <w:rsid w:val="00B408D4"/>
    <w:rsid w:val="00B4338E"/>
    <w:rsid w:val="00B44128"/>
    <w:rsid w:val="00B46D3C"/>
    <w:rsid w:val="00B50D3B"/>
    <w:rsid w:val="00B52B01"/>
    <w:rsid w:val="00B53A25"/>
    <w:rsid w:val="00B572AC"/>
    <w:rsid w:val="00B645CD"/>
    <w:rsid w:val="00B6690B"/>
    <w:rsid w:val="00B70A99"/>
    <w:rsid w:val="00B7364A"/>
    <w:rsid w:val="00B7545C"/>
    <w:rsid w:val="00B762B8"/>
    <w:rsid w:val="00B806A2"/>
    <w:rsid w:val="00B824A7"/>
    <w:rsid w:val="00B86D55"/>
    <w:rsid w:val="00B92AEC"/>
    <w:rsid w:val="00B952C6"/>
    <w:rsid w:val="00B957E6"/>
    <w:rsid w:val="00B95CDC"/>
    <w:rsid w:val="00B9754D"/>
    <w:rsid w:val="00B97626"/>
    <w:rsid w:val="00BA0E81"/>
    <w:rsid w:val="00BA1017"/>
    <w:rsid w:val="00BA6913"/>
    <w:rsid w:val="00BA6FB0"/>
    <w:rsid w:val="00BB0384"/>
    <w:rsid w:val="00BB0B3B"/>
    <w:rsid w:val="00BB1678"/>
    <w:rsid w:val="00BB378C"/>
    <w:rsid w:val="00BB4412"/>
    <w:rsid w:val="00BB7E78"/>
    <w:rsid w:val="00BC3E7E"/>
    <w:rsid w:val="00BC7111"/>
    <w:rsid w:val="00BD0B43"/>
    <w:rsid w:val="00BD3F53"/>
    <w:rsid w:val="00BD4B15"/>
    <w:rsid w:val="00BD541A"/>
    <w:rsid w:val="00BE0D92"/>
    <w:rsid w:val="00BE1EA8"/>
    <w:rsid w:val="00BE3D0A"/>
    <w:rsid w:val="00BE4685"/>
    <w:rsid w:val="00BE6035"/>
    <w:rsid w:val="00BF1B29"/>
    <w:rsid w:val="00BF3F50"/>
    <w:rsid w:val="00BF4778"/>
    <w:rsid w:val="00BF7136"/>
    <w:rsid w:val="00C0258C"/>
    <w:rsid w:val="00C044C8"/>
    <w:rsid w:val="00C046C9"/>
    <w:rsid w:val="00C12DA5"/>
    <w:rsid w:val="00C162AD"/>
    <w:rsid w:val="00C16982"/>
    <w:rsid w:val="00C16B73"/>
    <w:rsid w:val="00C16E5B"/>
    <w:rsid w:val="00C17D6F"/>
    <w:rsid w:val="00C225FD"/>
    <w:rsid w:val="00C22745"/>
    <w:rsid w:val="00C26170"/>
    <w:rsid w:val="00C27D50"/>
    <w:rsid w:val="00C31CFF"/>
    <w:rsid w:val="00C3299A"/>
    <w:rsid w:val="00C359CF"/>
    <w:rsid w:val="00C370BB"/>
    <w:rsid w:val="00C401F2"/>
    <w:rsid w:val="00C415B8"/>
    <w:rsid w:val="00C460DB"/>
    <w:rsid w:val="00C463AC"/>
    <w:rsid w:val="00C475CB"/>
    <w:rsid w:val="00C50CEC"/>
    <w:rsid w:val="00C538D1"/>
    <w:rsid w:val="00C53A13"/>
    <w:rsid w:val="00C607FB"/>
    <w:rsid w:val="00C61ECF"/>
    <w:rsid w:val="00C61F37"/>
    <w:rsid w:val="00C6393E"/>
    <w:rsid w:val="00C63B12"/>
    <w:rsid w:val="00C75339"/>
    <w:rsid w:val="00C76EE0"/>
    <w:rsid w:val="00C8206E"/>
    <w:rsid w:val="00C83250"/>
    <w:rsid w:val="00C8330C"/>
    <w:rsid w:val="00C83AF2"/>
    <w:rsid w:val="00C85BFA"/>
    <w:rsid w:val="00C85EFE"/>
    <w:rsid w:val="00C934DE"/>
    <w:rsid w:val="00C93CB2"/>
    <w:rsid w:val="00CA13A3"/>
    <w:rsid w:val="00CA1D1A"/>
    <w:rsid w:val="00CA40A9"/>
    <w:rsid w:val="00CA51AF"/>
    <w:rsid w:val="00CA5CB1"/>
    <w:rsid w:val="00CA6149"/>
    <w:rsid w:val="00CC24E0"/>
    <w:rsid w:val="00CC2ABF"/>
    <w:rsid w:val="00CC3E28"/>
    <w:rsid w:val="00CD0ACF"/>
    <w:rsid w:val="00CD1728"/>
    <w:rsid w:val="00CD2995"/>
    <w:rsid w:val="00CD5EE0"/>
    <w:rsid w:val="00CD6280"/>
    <w:rsid w:val="00CE1392"/>
    <w:rsid w:val="00CE2C93"/>
    <w:rsid w:val="00CE37EA"/>
    <w:rsid w:val="00CE605A"/>
    <w:rsid w:val="00CE767D"/>
    <w:rsid w:val="00CF3C16"/>
    <w:rsid w:val="00CF7805"/>
    <w:rsid w:val="00D00756"/>
    <w:rsid w:val="00D007F8"/>
    <w:rsid w:val="00D0108D"/>
    <w:rsid w:val="00D030C9"/>
    <w:rsid w:val="00D03463"/>
    <w:rsid w:val="00D0546F"/>
    <w:rsid w:val="00D05A52"/>
    <w:rsid w:val="00D114C6"/>
    <w:rsid w:val="00D12E64"/>
    <w:rsid w:val="00D142D0"/>
    <w:rsid w:val="00D17BBF"/>
    <w:rsid w:val="00D17E16"/>
    <w:rsid w:val="00D237FB"/>
    <w:rsid w:val="00D23D90"/>
    <w:rsid w:val="00D266AB"/>
    <w:rsid w:val="00D26BF9"/>
    <w:rsid w:val="00D35879"/>
    <w:rsid w:val="00D42516"/>
    <w:rsid w:val="00D42D50"/>
    <w:rsid w:val="00D44CDA"/>
    <w:rsid w:val="00D47210"/>
    <w:rsid w:val="00D54217"/>
    <w:rsid w:val="00D61487"/>
    <w:rsid w:val="00D618F7"/>
    <w:rsid w:val="00D62977"/>
    <w:rsid w:val="00D635A1"/>
    <w:rsid w:val="00D6411A"/>
    <w:rsid w:val="00D641B3"/>
    <w:rsid w:val="00D64F27"/>
    <w:rsid w:val="00D67ABF"/>
    <w:rsid w:val="00D7054F"/>
    <w:rsid w:val="00D73423"/>
    <w:rsid w:val="00D749E6"/>
    <w:rsid w:val="00D75645"/>
    <w:rsid w:val="00D834E2"/>
    <w:rsid w:val="00D839E9"/>
    <w:rsid w:val="00D844EE"/>
    <w:rsid w:val="00D847F8"/>
    <w:rsid w:val="00D90465"/>
    <w:rsid w:val="00D904A7"/>
    <w:rsid w:val="00D92E6C"/>
    <w:rsid w:val="00D932D7"/>
    <w:rsid w:val="00DA5655"/>
    <w:rsid w:val="00DA638D"/>
    <w:rsid w:val="00DA6B71"/>
    <w:rsid w:val="00DA799A"/>
    <w:rsid w:val="00DB1784"/>
    <w:rsid w:val="00DB442E"/>
    <w:rsid w:val="00DB7D74"/>
    <w:rsid w:val="00DC029D"/>
    <w:rsid w:val="00DC1F63"/>
    <w:rsid w:val="00DC2B7C"/>
    <w:rsid w:val="00DC65A4"/>
    <w:rsid w:val="00DD346F"/>
    <w:rsid w:val="00DD4C19"/>
    <w:rsid w:val="00DD6283"/>
    <w:rsid w:val="00DD7C6F"/>
    <w:rsid w:val="00DE7A1D"/>
    <w:rsid w:val="00DF1141"/>
    <w:rsid w:val="00DF11D3"/>
    <w:rsid w:val="00DF2EE1"/>
    <w:rsid w:val="00DF3644"/>
    <w:rsid w:val="00DF3A8A"/>
    <w:rsid w:val="00DF3DF5"/>
    <w:rsid w:val="00DF63A6"/>
    <w:rsid w:val="00E04AF0"/>
    <w:rsid w:val="00E06E57"/>
    <w:rsid w:val="00E12FD3"/>
    <w:rsid w:val="00E22AAE"/>
    <w:rsid w:val="00E2474D"/>
    <w:rsid w:val="00E311E4"/>
    <w:rsid w:val="00E32B83"/>
    <w:rsid w:val="00E3453A"/>
    <w:rsid w:val="00E35080"/>
    <w:rsid w:val="00E37B98"/>
    <w:rsid w:val="00E406B4"/>
    <w:rsid w:val="00E40EAA"/>
    <w:rsid w:val="00E43134"/>
    <w:rsid w:val="00E43F3A"/>
    <w:rsid w:val="00E43FC6"/>
    <w:rsid w:val="00E45B15"/>
    <w:rsid w:val="00E50BC4"/>
    <w:rsid w:val="00E5501F"/>
    <w:rsid w:val="00E555BE"/>
    <w:rsid w:val="00E6007B"/>
    <w:rsid w:val="00E63CEF"/>
    <w:rsid w:val="00E65D5E"/>
    <w:rsid w:val="00E67C6B"/>
    <w:rsid w:val="00E707D9"/>
    <w:rsid w:val="00E70829"/>
    <w:rsid w:val="00E743B7"/>
    <w:rsid w:val="00E7569C"/>
    <w:rsid w:val="00E76516"/>
    <w:rsid w:val="00E778FE"/>
    <w:rsid w:val="00E80123"/>
    <w:rsid w:val="00E8064D"/>
    <w:rsid w:val="00E81E4C"/>
    <w:rsid w:val="00E83613"/>
    <w:rsid w:val="00E8590C"/>
    <w:rsid w:val="00E87097"/>
    <w:rsid w:val="00EA1562"/>
    <w:rsid w:val="00EA68CE"/>
    <w:rsid w:val="00EA6954"/>
    <w:rsid w:val="00EA6E22"/>
    <w:rsid w:val="00EB0B47"/>
    <w:rsid w:val="00EB1C45"/>
    <w:rsid w:val="00EB2588"/>
    <w:rsid w:val="00EB2EDF"/>
    <w:rsid w:val="00EB51EB"/>
    <w:rsid w:val="00EB7A7F"/>
    <w:rsid w:val="00EC368E"/>
    <w:rsid w:val="00EC5399"/>
    <w:rsid w:val="00EC677A"/>
    <w:rsid w:val="00ED3D8C"/>
    <w:rsid w:val="00ED4F58"/>
    <w:rsid w:val="00EE3189"/>
    <w:rsid w:val="00EE4742"/>
    <w:rsid w:val="00EE4823"/>
    <w:rsid w:val="00EE7F32"/>
    <w:rsid w:val="00EF0140"/>
    <w:rsid w:val="00EF284E"/>
    <w:rsid w:val="00EF57C9"/>
    <w:rsid w:val="00F02E0A"/>
    <w:rsid w:val="00F0309B"/>
    <w:rsid w:val="00F078E4"/>
    <w:rsid w:val="00F115ED"/>
    <w:rsid w:val="00F15214"/>
    <w:rsid w:val="00F22F95"/>
    <w:rsid w:val="00F25445"/>
    <w:rsid w:val="00F25F73"/>
    <w:rsid w:val="00F26672"/>
    <w:rsid w:val="00F31A28"/>
    <w:rsid w:val="00F31E05"/>
    <w:rsid w:val="00F322A8"/>
    <w:rsid w:val="00F32694"/>
    <w:rsid w:val="00F3436F"/>
    <w:rsid w:val="00F42CEA"/>
    <w:rsid w:val="00F45927"/>
    <w:rsid w:val="00F46022"/>
    <w:rsid w:val="00F463AF"/>
    <w:rsid w:val="00F47744"/>
    <w:rsid w:val="00F51C8F"/>
    <w:rsid w:val="00F52735"/>
    <w:rsid w:val="00F55645"/>
    <w:rsid w:val="00F5668C"/>
    <w:rsid w:val="00F56FC8"/>
    <w:rsid w:val="00F6037C"/>
    <w:rsid w:val="00F652A0"/>
    <w:rsid w:val="00F65D4B"/>
    <w:rsid w:val="00F71A38"/>
    <w:rsid w:val="00F7577A"/>
    <w:rsid w:val="00F771BD"/>
    <w:rsid w:val="00F83EDB"/>
    <w:rsid w:val="00F86A73"/>
    <w:rsid w:val="00F86E45"/>
    <w:rsid w:val="00F91619"/>
    <w:rsid w:val="00F93094"/>
    <w:rsid w:val="00F9400E"/>
    <w:rsid w:val="00FA1142"/>
    <w:rsid w:val="00FA1C07"/>
    <w:rsid w:val="00FA48E3"/>
    <w:rsid w:val="00FA4E88"/>
    <w:rsid w:val="00FA7368"/>
    <w:rsid w:val="00FB0E3A"/>
    <w:rsid w:val="00FB2CBD"/>
    <w:rsid w:val="00FB312F"/>
    <w:rsid w:val="00FB54DD"/>
    <w:rsid w:val="00FB6A97"/>
    <w:rsid w:val="00FC01A6"/>
    <w:rsid w:val="00FC2582"/>
    <w:rsid w:val="00FC7112"/>
    <w:rsid w:val="00FD1A56"/>
    <w:rsid w:val="00FD2665"/>
    <w:rsid w:val="00FD50DE"/>
    <w:rsid w:val="00FD7799"/>
    <w:rsid w:val="00FE03F4"/>
    <w:rsid w:val="00FE4C7C"/>
    <w:rsid w:val="00FE4E72"/>
    <w:rsid w:val="00FE6FEA"/>
    <w:rsid w:val="00FE79C0"/>
    <w:rsid w:val="00FF0E4F"/>
    <w:rsid w:val="00FF2A03"/>
    <w:rsid w:val="00FF4725"/>
    <w:rsid w:val="00FF799B"/>
    <w:rsid w:val="0207B127"/>
    <w:rsid w:val="028B1857"/>
    <w:rsid w:val="03D658BC"/>
    <w:rsid w:val="03E4A38E"/>
    <w:rsid w:val="04D53B80"/>
    <w:rsid w:val="0574662C"/>
    <w:rsid w:val="059FA490"/>
    <w:rsid w:val="072DC8DF"/>
    <w:rsid w:val="078084DB"/>
    <w:rsid w:val="078AD73D"/>
    <w:rsid w:val="07EE6AFF"/>
    <w:rsid w:val="0809570A"/>
    <w:rsid w:val="08982B7B"/>
    <w:rsid w:val="091CC903"/>
    <w:rsid w:val="0BD4BB9E"/>
    <w:rsid w:val="0C566800"/>
    <w:rsid w:val="0D0463C3"/>
    <w:rsid w:val="0D0B4E18"/>
    <w:rsid w:val="0D9C07B6"/>
    <w:rsid w:val="0DA45BC7"/>
    <w:rsid w:val="0E2C245E"/>
    <w:rsid w:val="0E45F630"/>
    <w:rsid w:val="0E882090"/>
    <w:rsid w:val="0FEFB883"/>
    <w:rsid w:val="10519102"/>
    <w:rsid w:val="10A03162"/>
    <w:rsid w:val="10BC820B"/>
    <w:rsid w:val="116F49D3"/>
    <w:rsid w:val="12D8E580"/>
    <w:rsid w:val="13B1B675"/>
    <w:rsid w:val="14FBC19F"/>
    <w:rsid w:val="15BDD9D5"/>
    <w:rsid w:val="16BE7FE4"/>
    <w:rsid w:val="1717B252"/>
    <w:rsid w:val="175B40FD"/>
    <w:rsid w:val="17C1C5D7"/>
    <w:rsid w:val="18383FB7"/>
    <w:rsid w:val="1872E7FA"/>
    <w:rsid w:val="191E9287"/>
    <w:rsid w:val="19A8555B"/>
    <w:rsid w:val="1A4A6C9A"/>
    <w:rsid w:val="1B3C39CF"/>
    <w:rsid w:val="1BCBED4A"/>
    <w:rsid w:val="1D4A10B2"/>
    <w:rsid w:val="1E5E8C98"/>
    <w:rsid w:val="1E7DDDA7"/>
    <w:rsid w:val="1F43801F"/>
    <w:rsid w:val="20D29BDE"/>
    <w:rsid w:val="20D6233D"/>
    <w:rsid w:val="22AA88F1"/>
    <w:rsid w:val="2465202B"/>
    <w:rsid w:val="261AF364"/>
    <w:rsid w:val="266D2F72"/>
    <w:rsid w:val="272B8F9B"/>
    <w:rsid w:val="27333837"/>
    <w:rsid w:val="2C160D71"/>
    <w:rsid w:val="2C2F0E9C"/>
    <w:rsid w:val="2D527DB9"/>
    <w:rsid w:val="2ED68758"/>
    <w:rsid w:val="2F241E1B"/>
    <w:rsid w:val="2F5B1759"/>
    <w:rsid w:val="308503E6"/>
    <w:rsid w:val="3242244F"/>
    <w:rsid w:val="32544BC9"/>
    <w:rsid w:val="32A06221"/>
    <w:rsid w:val="32BAE64E"/>
    <w:rsid w:val="32F04E41"/>
    <w:rsid w:val="34BEC22F"/>
    <w:rsid w:val="371C68BB"/>
    <w:rsid w:val="38CF3F24"/>
    <w:rsid w:val="3959D979"/>
    <w:rsid w:val="398B48EB"/>
    <w:rsid w:val="39BB05C1"/>
    <w:rsid w:val="3AA8375D"/>
    <w:rsid w:val="3C8D86DC"/>
    <w:rsid w:val="3F302827"/>
    <w:rsid w:val="3F3031A2"/>
    <w:rsid w:val="3FABFBD7"/>
    <w:rsid w:val="3FC52434"/>
    <w:rsid w:val="3FE0874B"/>
    <w:rsid w:val="407AA032"/>
    <w:rsid w:val="40DDD475"/>
    <w:rsid w:val="40E53877"/>
    <w:rsid w:val="418F376A"/>
    <w:rsid w:val="41ABA3F9"/>
    <w:rsid w:val="41B54BA0"/>
    <w:rsid w:val="4207E2C6"/>
    <w:rsid w:val="422A6C99"/>
    <w:rsid w:val="42E39C99"/>
    <w:rsid w:val="45010803"/>
    <w:rsid w:val="47E61E09"/>
    <w:rsid w:val="47F56FAE"/>
    <w:rsid w:val="490B47BA"/>
    <w:rsid w:val="4949F9C8"/>
    <w:rsid w:val="4A0E961A"/>
    <w:rsid w:val="4AA265E6"/>
    <w:rsid w:val="4B0E01BA"/>
    <w:rsid w:val="4B71C834"/>
    <w:rsid w:val="4C5201FC"/>
    <w:rsid w:val="4CD9C4F5"/>
    <w:rsid w:val="4CFFB0E7"/>
    <w:rsid w:val="502514C7"/>
    <w:rsid w:val="502D4A66"/>
    <w:rsid w:val="512361FC"/>
    <w:rsid w:val="5301ADE9"/>
    <w:rsid w:val="542A03B1"/>
    <w:rsid w:val="545541D1"/>
    <w:rsid w:val="5599CAEB"/>
    <w:rsid w:val="56394EAB"/>
    <w:rsid w:val="56395215"/>
    <w:rsid w:val="565D303B"/>
    <w:rsid w:val="5674FAB8"/>
    <w:rsid w:val="567F883E"/>
    <w:rsid w:val="56A61403"/>
    <w:rsid w:val="57146B94"/>
    <w:rsid w:val="5767C091"/>
    <w:rsid w:val="58968F9F"/>
    <w:rsid w:val="5927E401"/>
    <w:rsid w:val="59536404"/>
    <w:rsid w:val="5A44541D"/>
    <w:rsid w:val="5AFE5A72"/>
    <w:rsid w:val="5E42697B"/>
    <w:rsid w:val="5ED2922E"/>
    <w:rsid w:val="5F1A6C5B"/>
    <w:rsid w:val="60669569"/>
    <w:rsid w:val="62F54B33"/>
    <w:rsid w:val="62FEACC0"/>
    <w:rsid w:val="637D6F84"/>
    <w:rsid w:val="64273077"/>
    <w:rsid w:val="64A12687"/>
    <w:rsid w:val="66A2BEA5"/>
    <w:rsid w:val="6821CE4D"/>
    <w:rsid w:val="6843DB8A"/>
    <w:rsid w:val="695FDAC3"/>
    <w:rsid w:val="6AE1A3A4"/>
    <w:rsid w:val="6AEA6CBB"/>
    <w:rsid w:val="6CC8238D"/>
    <w:rsid w:val="6CF4267B"/>
    <w:rsid w:val="6D773C1A"/>
    <w:rsid w:val="6E7A38B1"/>
    <w:rsid w:val="6F05E48A"/>
    <w:rsid w:val="6F733C6E"/>
    <w:rsid w:val="6FF9583C"/>
    <w:rsid w:val="70FF61A8"/>
    <w:rsid w:val="71C3460F"/>
    <w:rsid w:val="726CC31C"/>
    <w:rsid w:val="74A0BA89"/>
    <w:rsid w:val="74CD2E36"/>
    <w:rsid w:val="752B4370"/>
    <w:rsid w:val="758CC05A"/>
    <w:rsid w:val="76FF8570"/>
    <w:rsid w:val="772A4B84"/>
    <w:rsid w:val="77B09E3A"/>
    <w:rsid w:val="78626999"/>
    <w:rsid w:val="78BFA38F"/>
    <w:rsid w:val="7A9FC298"/>
    <w:rsid w:val="7AC773C5"/>
    <w:rsid w:val="7B3631F5"/>
    <w:rsid w:val="7B5EBABB"/>
    <w:rsid w:val="7B8AB154"/>
    <w:rsid w:val="7CED5959"/>
    <w:rsid w:val="7D4AFED5"/>
    <w:rsid w:val="7E3D9BC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B1784"/>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3754FE"/>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67">
      <w:bodyDiv w:val="1"/>
      <w:marLeft w:val="0"/>
      <w:marRight w:val="0"/>
      <w:marTop w:val="0"/>
      <w:marBottom w:val="0"/>
      <w:divBdr>
        <w:top w:val="none" w:sz="0" w:space="0" w:color="auto"/>
        <w:left w:val="none" w:sz="0" w:space="0" w:color="auto"/>
        <w:bottom w:val="none" w:sz="0" w:space="0" w:color="auto"/>
        <w:right w:val="none" w:sz="0" w:space="0" w:color="auto"/>
      </w:divBdr>
      <w:divsChild>
        <w:div w:id="1427380725">
          <w:marLeft w:val="0"/>
          <w:marRight w:val="0"/>
          <w:marTop w:val="0"/>
          <w:marBottom w:val="0"/>
          <w:divBdr>
            <w:top w:val="none" w:sz="0" w:space="0" w:color="auto"/>
            <w:left w:val="none" w:sz="0" w:space="0" w:color="auto"/>
            <w:bottom w:val="none" w:sz="0" w:space="0" w:color="auto"/>
            <w:right w:val="none" w:sz="0" w:space="0" w:color="auto"/>
          </w:divBdr>
        </w:div>
      </w:divsChild>
    </w:div>
    <w:div w:id="668215656">
      <w:bodyDiv w:val="1"/>
      <w:marLeft w:val="0"/>
      <w:marRight w:val="0"/>
      <w:marTop w:val="0"/>
      <w:marBottom w:val="0"/>
      <w:divBdr>
        <w:top w:val="none" w:sz="0" w:space="0" w:color="auto"/>
        <w:left w:val="none" w:sz="0" w:space="0" w:color="auto"/>
        <w:bottom w:val="none" w:sz="0" w:space="0" w:color="auto"/>
        <w:right w:val="none" w:sz="0" w:space="0" w:color="auto"/>
      </w:divBdr>
    </w:div>
    <w:div w:id="727074368">
      <w:bodyDiv w:val="1"/>
      <w:marLeft w:val="0"/>
      <w:marRight w:val="0"/>
      <w:marTop w:val="0"/>
      <w:marBottom w:val="0"/>
      <w:divBdr>
        <w:top w:val="none" w:sz="0" w:space="0" w:color="auto"/>
        <w:left w:val="none" w:sz="0" w:space="0" w:color="auto"/>
        <w:bottom w:val="none" w:sz="0" w:space="0" w:color="auto"/>
        <w:right w:val="none" w:sz="0" w:space="0" w:color="auto"/>
      </w:divBdr>
      <w:divsChild>
        <w:div w:id="190532684">
          <w:marLeft w:val="0"/>
          <w:marRight w:val="0"/>
          <w:marTop w:val="0"/>
          <w:marBottom w:val="0"/>
          <w:divBdr>
            <w:top w:val="none" w:sz="0" w:space="0" w:color="auto"/>
            <w:left w:val="none" w:sz="0" w:space="0" w:color="auto"/>
            <w:bottom w:val="none" w:sz="0" w:space="0" w:color="auto"/>
            <w:right w:val="none" w:sz="0" w:space="0" w:color="auto"/>
          </w:divBdr>
        </w:div>
        <w:div w:id="630134659">
          <w:marLeft w:val="0"/>
          <w:marRight w:val="0"/>
          <w:marTop w:val="0"/>
          <w:marBottom w:val="0"/>
          <w:divBdr>
            <w:top w:val="none" w:sz="0" w:space="0" w:color="auto"/>
            <w:left w:val="none" w:sz="0" w:space="0" w:color="auto"/>
            <w:bottom w:val="none" w:sz="0" w:space="0" w:color="auto"/>
            <w:right w:val="none" w:sz="0" w:space="0" w:color="auto"/>
          </w:divBdr>
        </w:div>
        <w:div w:id="1852526558">
          <w:marLeft w:val="0"/>
          <w:marRight w:val="0"/>
          <w:marTop w:val="0"/>
          <w:marBottom w:val="0"/>
          <w:divBdr>
            <w:top w:val="none" w:sz="0" w:space="0" w:color="auto"/>
            <w:left w:val="none" w:sz="0" w:space="0" w:color="auto"/>
            <w:bottom w:val="none" w:sz="0" w:space="0" w:color="auto"/>
            <w:right w:val="none" w:sz="0" w:space="0" w:color="auto"/>
          </w:divBdr>
        </w:div>
      </w:divsChild>
    </w:div>
    <w:div w:id="1443838971">
      <w:bodyDiv w:val="1"/>
      <w:marLeft w:val="0"/>
      <w:marRight w:val="0"/>
      <w:marTop w:val="0"/>
      <w:marBottom w:val="0"/>
      <w:divBdr>
        <w:top w:val="none" w:sz="0" w:space="0" w:color="auto"/>
        <w:left w:val="none" w:sz="0" w:space="0" w:color="auto"/>
        <w:bottom w:val="none" w:sz="0" w:space="0" w:color="auto"/>
        <w:right w:val="none" w:sz="0" w:space="0" w:color="auto"/>
      </w:divBdr>
      <w:divsChild>
        <w:div w:id="98837152">
          <w:marLeft w:val="0"/>
          <w:marRight w:val="0"/>
          <w:marTop w:val="0"/>
          <w:marBottom w:val="0"/>
          <w:divBdr>
            <w:top w:val="none" w:sz="0" w:space="0" w:color="auto"/>
            <w:left w:val="none" w:sz="0" w:space="0" w:color="auto"/>
            <w:bottom w:val="none" w:sz="0" w:space="0" w:color="auto"/>
            <w:right w:val="none" w:sz="0" w:space="0" w:color="auto"/>
          </w:divBdr>
        </w:div>
        <w:div w:id="177156763">
          <w:marLeft w:val="0"/>
          <w:marRight w:val="0"/>
          <w:marTop w:val="0"/>
          <w:marBottom w:val="0"/>
          <w:divBdr>
            <w:top w:val="none" w:sz="0" w:space="0" w:color="auto"/>
            <w:left w:val="none" w:sz="0" w:space="0" w:color="auto"/>
            <w:bottom w:val="none" w:sz="0" w:space="0" w:color="auto"/>
            <w:right w:val="none" w:sz="0" w:space="0" w:color="auto"/>
          </w:divBdr>
        </w:div>
        <w:div w:id="104729351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4/5386/2017/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ights.advisor@pmo.gov.iq" TargetMode="External"/><Relationship Id="rId12" Type="http://schemas.openxmlformats.org/officeDocument/2006/relationships/hyperlink" Target="https://www.ina.iq/1910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14/6745/2023/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raq.un.org/sites/default/files/2022-07/OHCHR%20UNAMI%20Update%20on%20Accountability%20in%20Iraq_12%20July%202022%20ENG.pdf" TargetMode="External"/><Relationship Id="rId4" Type="http://schemas.openxmlformats.org/officeDocument/2006/relationships/webSettings" Target="webSettings.xml"/><Relationship Id="rId9" Type="http://schemas.openxmlformats.org/officeDocument/2006/relationships/hyperlink" Target="https://iraq.un.org/sites/default/files/2022-07/OHCHR%20UNAMI%20Update%20on%20Accountability%20in%20Iraq_12%20July%202022%20ENG.pdf"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Words>
  <Characters>7355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8675</CharactersWithSpaces>
  <SharedDoc>false</SharedDoc>
  <HLinks>
    <vt:vector size="54" baseType="variant">
      <vt:variant>
        <vt:i4>5373983</vt:i4>
      </vt:variant>
      <vt:variant>
        <vt:i4>24</vt:i4>
      </vt:variant>
      <vt:variant>
        <vt:i4>0</vt:i4>
      </vt:variant>
      <vt:variant>
        <vt:i4>5</vt:i4>
      </vt:variant>
      <vt:variant>
        <vt:lpwstr>https://www.ina.iq/191000--.html</vt:lpwstr>
      </vt:variant>
      <vt:variant>
        <vt:lpwstr/>
      </vt:variant>
      <vt:variant>
        <vt:i4>393242</vt:i4>
      </vt:variant>
      <vt:variant>
        <vt:i4>21</vt:i4>
      </vt:variant>
      <vt:variant>
        <vt:i4>0</vt:i4>
      </vt:variant>
      <vt:variant>
        <vt:i4>5</vt:i4>
      </vt:variant>
      <vt:variant>
        <vt:lpwstr>https://www.amnesty.org/en/documents/mde14/6745/2023/en/</vt:lpwstr>
      </vt:variant>
      <vt:variant>
        <vt:lpwstr/>
      </vt:variant>
      <vt:variant>
        <vt:i4>6225976</vt:i4>
      </vt:variant>
      <vt:variant>
        <vt:i4>18</vt:i4>
      </vt:variant>
      <vt:variant>
        <vt:i4>0</vt:i4>
      </vt:variant>
      <vt:variant>
        <vt:i4>5</vt:i4>
      </vt:variant>
      <vt:variant>
        <vt:lpwstr>https://iraq.un.org/sites/default/files/2022-07/OHCHR UNAMI Update on Accountability in Iraq_12 July 2022 ENG.pdf</vt:lpwstr>
      </vt:variant>
      <vt:variant>
        <vt:lpwstr/>
      </vt:variant>
      <vt:variant>
        <vt:i4>6225976</vt:i4>
      </vt:variant>
      <vt:variant>
        <vt:i4>15</vt:i4>
      </vt:variant>
      <vt:variant>
        <vt:i4>0</vt:i4>
      </vt:variant>
      <vt:variant>
        <vt:i4>5</vt:i4>
      </vt:variant>
      <vt:variant>
        <vt:lpwstr>https://iraq.un.org/sites/default/files/2022-07/OHCHR UNAMI Update on Accountability in Iraq_12 July 2022 ENG.pdf</vt:lpwstr>
      </vt:variant>
      <vt:variant>
        <vt:lpwstr/>
      </vt:variant>
      <vt:variant>
        <vt:i4>851998</vt:i4>
      </vt:variant>
      <vt:variant>
        <vt:i4>12</vt:i4>
      </vt:variant>
      <vt:variant>
        <vt:i4>0</vt:i4>
      </vt:variant>
      <vt:variant>
        <vt:i4>5</vt:i4>
      </vt:variant>
      <vt:variant>
        <vt:lpwstr>https://www.amnesty.org/en/documents/mde14/5386/2017/en/</vt:lpwstr>
      </vt:variant>
      <vt:variant>
        <vt:lpwstr/>
      </vt:variant>
      <vt:variant>
        <vt:i4>655409</vt:i4>
      </vt:variant>
      <vt:variant>
        <vt:i4>9</vt:i4>
      </vt:variant>
      <vt:variant>
        <vt:i4>0</vt:i4>
      </vt:variant>
      <vt:variant>
        <vt:i4>5</vt:i4>
      </vt:variant>
      <vt:variant>
        <vt:lpwstr>mailto:humanrights.advisor@pmo.gov.iq</vt:lpwstr>
      </vt:variant>
      <vt:variant>
        <vt:lpwstr/>
      </vt:variant>
      <vt:variant>
        <vt:i4>8126490</vt:i4>
      </vt:variant>
      <vt:variant>
        <vt:i4>6</vt:i4>
      </vt:variant>
      <vt:variant>
        <vt:i4>0</vt:i4>
      </vt:variant>
      <vt:variant>
        <vt:i4>5</vt:i4>
      </vt:variant>
      <vt:variant>
        <vt:lpwstr>mailto:annakarin.holmlund@amnesty.org</vt:lpwstr>
      </vt:variant>
      <vt:variant>
        <vt:lpwstr/>
      </vt:variant>
      <vt:variant>
        <vt:i4>2162734</vt:i4>
      </vt:variant>
      <vt:variant>
        <vt:i4>3</vt:i4>
      </vt:variant>
      <vt:variant>
        <vt:i4>0</vt:i4>
      </vt:variant>
      <vt:variant>
        <vt:i4>5</vt:i4>
      </vt:variant>
      <vt:variant>
        <vt:lpwstr>https://oneamnesty.sharepoint.com/sites/iar/Pages/Sajjad al-Iraqi.aspx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2023-12-20T12:45:00Z</dcterms:created>
  <dcterms:modified xsi:type="dcterms:W3CDTF">2023-12-20T12:45:00Z</dcterms:modified>
</cp:coreProperties>
</file>