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34A30A" w14:textId="77777777" w:rsidR="0034128A" w:rsidRPr="00774DE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D5F79C4" w14:textId="77777777" w:rsidR="005D2C37" w:rsidRPr="00774DE8" w:rsidRDefault="005D2C37" w:rsidP="00980425">
      <w:pPr>
        <w:pStyle w:val="Default"/>
        <w:ind w:left="-283"/>
        <w:rPr>
          <w:b/>
          <w:sz w:val="28"/>
          <w:szCs w:val="28"/>
          <w:lang w:val="es-ES"/>
        </w:rPr>
      </w:pPr>
    </w:p>
    <w:p w14:paraId="02CF4AD2" w14:textId="4F840222" w:rsidR="0034128A" w:rsidRPr="00774DE8" w:rsidRDefault="00986FEE" w:rsidP="00EA68CE">
      <w:pPr>
        <w:spacing w:after="0"/>
        <w:ind w:left="-283"/>
        <w:rPr>
          <w:rFonts w:ascii="Arial" w:hAnsi="Arial" w:cs="Arial"/>
          <w:b/>
          <w:sz w:val="32"/>
          <w:lang w:val="es-ES"/>
        </w:rPr>
      </w:pPr>
      <w:r>
        <w:rPr>
          <w:rFonts w:ascii="Arial" w:hAnsi="Arial" w:cs="Arial"/>
          <w:b/>
          <w:bCs/>
          <w:sz w:val="32"/>
          <w:lang w:val="es"/>
        </w:rPr>
        <w:t>HAY QUE INDULTAR A ABOGADO AMBIENTALISTA</w:t>
      </w:r>
    </w:p>
    <w:p w14:paraId="6575FC14" w14:textId="77777777" w:rsidR="001F4AC6" w:rsidRPr="00897C1D" w:rsidRDefault="001F4AC6" w:rsidP="00FB439B">
      <w:pPr>
        <w:spacing w:after="0"/>
        <w:ind w:left="-283"/>
        <w:rPr>
          <w:rFonts w:ascii="Arial" w:hAnsi="Arial" w:cs="Arial"/>
          <w:b/>
          <w:sz w:val="20"/>
          <w:szCs w:val="20"/>
          <w:lang w:val="es-ES"/>
        </w:rPr>
      </w:pPr>
      <w:r w:rsidRPr="00897C1D">
        <w:rPr>
          <w:rFonts w:ascii="Arial" w:hAnsi="Arial" w:cs="Arial"/>
          <w:b/>
          <w:bCs/>
          <w:sz w:val="20"/>
          <w:szCs w:val="20"/>
          <w:lang w:val="es"/>
        </w:rPr>
        <w:t xml:space="preserve">Steven </w:t>
      </w:r>
      <w:proofErr w:type="spellStart"/>
      <w:r w:rsidRPr="00897C1D">
        <w:rPr>
          <w:rFonts w:ascii="Arial" w:hAnsi="Arial" w:cs="Arial"/>
          <w:b/>
          <w:bCs/>
          <w:sz w:val="20"/>
          <w:szCs w:val="20"/>
          <w:lang w:val="es"/>
        </w:rPr>
        <w:t>Donziger</w:t>
      </w:r>
      <w:proofErr w:type="spellEnd"/>
      <w:r w:rsidRPr="00897C1D">
        <w:rPr>
          <w:rFonts w:ascii="Arial" w:hAnsi="Arial" w:cs="Arial"/>
          <w:b/>
          <w:bCs/>
          <w:sz w:val="20"/>
          <w:szCs w:val="20"/>
          <w:lang w:val="es"/>
        </w:rPr>
        <w:t xml:space="preserve">, abogado y defensor de los derechos ambientales que había representado con éxito a las víctimas de vertidos de petróleo de la empresa petrolera </w:t>
      </w:r>
      <w:proofErr w:type="spellStart"/>
      <w:r w:rsidRPr="00897C1D">
        <w:rPr>
          <w:rFonts w:ascii="Arial" w:hAnsi="Arial" w:cs="Arial"/>
          <w:b/>
          <w:bCs/>
          <w:sz w:val="20"/>
          <w:szCs w:val="20"/>
          <w:lang w:val="es"/>
        </w:rPr>
        <w:t>Chevron</w:t>
      </w:r>
      <w:proofErr w:type="spellEnd"/>
      <w:r w:rsidRPr="00897C1D">
        <w:rPr>
          <w:rFonts w:ascii="Arial" w:hAnsi="Arial" w:cs="Arial"/>
          <w:b/>
          <w:bCs/>
          <w:sz w:val="20"/>
          <w:szCs w:val="20"/>
          <w:lang w:val="es"/>
        </w:rPr>
        <w:t xml:space="preserve"> en Ecuador, fue demandado posteriormente por </w:t>
      </w:r>
      <w:proofErr w:type="spellStart"/>
      <w:r w:rsidRPr="00897C1D">
        <w:rPr>
          <w:rFonts w:ascii="Arial" w:hAnsi="Arial" w:cs="Arial"/>
          <w:b/>
          <w:bCs/>
          <w:sz w:val="20"/>
          <w:szCs w:val="20"/>
          <w:lang w:val="es"/>
        </w:rPr>
        <w:t>Chevron</w:t>
      </w:r>
      <w:proofErr w:type="spellEnd"/>
      <w:r w:rsidRPr="00897C1D">
        <w:rPr>
          <w:rFonts w:ascii="Arial" w:hAnsi="Arial" w:cs="Arial"/>
          <w:b/>
          <w:bCs/>
          <w:sz w:val="20"/>
          <w:szCs w:val="20"/>
          <w:lang w:val="es"/>
        </w:rPr>
        <w:t xml:space="preserve"> en Estados Unidos. </w:t>
      </w:r>
      <w:proofErr w:type="spellStart"/>
      <w:r w:rsidRPr="00897C1D">
        <w:rPr>
          <w:rFonts w:ascii="Arial" w:hAnsi="Arial" w:cs="Arial"/>
          <w:b/>
          <w:bCs/>
          <w:sz w:val="20"/>
          <w:szCs w:val="20"/>
          <w:lang w:val="es"/>
        </w:rPr>
        <w:t>Donziger</w:t>
      </w:r>
      <w:proofErr w:type="spellEnd"/>
      <w:r w:rsidRPr="00897C1D">
        <w:rPr>
          <w:rFonts w:ascii="Arial" w:hAnsi="Arial" w:cs="Arial"/>
          <w:b/>
          <w:bCs/>
          <w:sz w:val="20"/>
          <w:szCs w:val="20"/>
          <w:lang w:val="es"/>
        </w:rPr>
        <w:t xml:space="preserve"> se negó a cumplir una orden judicial para que entregara sus dispositivos electrónicos a </w:t>
      </w:r>
      <w:proofErr w:type="spellStart"/>
      <w:r w:rsidRPr="00897C1D">
        <w:rPr>
          <w:rFonts w:ascii="Arial" w:hAnsi="Arial" w:cs="Arial"/>
          <w:b/>
          <w:bCs/>
          <w:sz w:val="20"/>
          <w:szCs w:val="20"/>
          <w:lang w:val="es"/>
        </w:rPr>
        <w:t>Chevron</w:t>
      </w:r>
      <w:proofErr w:type="spellEnd"/>
      <w:r w:rsidRPr="00897C1D">
        <w:rPr>
          <w:rFonts w:ascii="Arial" w:hAnsi="Arial" w:cs="Arial"/>
          <w:b/>
          <w:bCs/>
          <w:sz w:val="20"/>
          <w:szCs w:val="20"/>
          <w:lang w:val="es"/>
        </w:rPr>
        <w:t xml:space="preserve">, alegando que revelar esa información podría violar la confidencialidad abogado-cliente y poner a sus clientes en peligro. Fue declarado culpable de desacato al tribunal y recluido arbitrariamente durante casi tres años bajo arresto domiciliario y varios meses en prisión. El presidente </w:t>
      </w:r>
      <w:proofErr w:type="spellStart"/>
      <w:r w:rsidRPr="00897C1D">
        <w:rPr>
          <w:rFonts w:ascii="Arial" w:hAnsi="Arial" w:cs="Arial"/>
          <w:b/>
          <w:bCs/>
          <w:sz w:val="20"/>
          <w:szCs w:val="20"/>
          <w:lang w:val="es"/>
        </w:rPr>
        <w:t>Biden</w:t>
      </w:r>
      <w:proofErr w:type="spellEnd"/>
      <w:r w:rsidRPr="00897C1D">
        <w:rPr>
          <w:rFonts w:ascii="Arial" w:hAnsi="Arial" w:cs="Arial"/>
          <w:b/>
          <w:bCs/>
          <w:sz w:val="20"/>
          <w:szCs w:val="20"/>
          <w:lang w:val="es"/>
        </w:rPr>
        <w:t xml:space="preserve"> debe indultar a Steven </w:t>
      </w:r>
      <w:proofErr w:type="spellStart"/>
      <w:r w:rsidRPr="00897C1D">
        <w:rPr>
          <w:rFonts w:ascii="Arial" w:hAnsi="Arial" w:cs="Arial"/>
          <w:b/>
          <w:bCs/>
          <w:sz w:val="20"/>
          <w:szCs w:val="20"/>
          <w:lang w:val="es"/>
        </w:rPr>
        <w:t>Donziger</w:t>
      </w:r>
      <w:proofErr w:type="spellEnd"/>
      <w:r w:rsidRPr="00897C1D">
        <w:rPr>
          <w:rFonts w:ascii="Arial" w:hAnsi="Arial" w:cs="Arial"/>
          <w:b/>
          <w:bCs/>
          <w:sz w:val="20"/>
          <w:szCs w:val="20"/>
          <w:lang w:val="es"/>
        </w:rPr>
        <w:t xml:space="preserve"> y proteger a </w:t>
      </w:r>
      <w:proofErr w:type="gramStart"/>
      <w:r w:rsidRPr="00897C1D">
        <w:rPr>
          <w:rFonts w:ascii="Arial" w:hAnsi="Arial" w:cs="Arial"/>
          <w:b/>
          <w:bCs/>
          <w:sz w:val="20"/>
          <w:szCs w:val="20"/>
          <w:lang w:val="es"/>
        </w:rPr>
        <w:t>los defensores y defensoras</w:t>
      </w:r>
      <w:proofErr w:type="gramEnd"/>
      <w:r w:rsidRPr="00897C1D">
        <w:rPr>
          <w:rFonts w:ascii="Arial" w:hAnsi="Arial" w:cs="Arial"/>
          <w:b/>
          <w:bCs/>
          <w:sz w:val="20"/>
          <w:szCs w:val="20"/>
          <w:lang w:val="es"/>
        </w:rPr>
        <w:t xml:space="preserve"> ambientales frente a las represalias de las empresas.</w:t>
      </w:r>
    </w:p>
    <w:p w14:paraId="7A548865" w14:textId="77777777" w:rsidR="005D2C37" w:rsidRPr="00774DE8" w:rsidRDefault="005D2C37" w:rsidP="00980425">
      <w:pPr>
        <w:spacing w:after="0" w:line="240" w:lineRule="auto"/>
        <w:ind w:left="-283"/>
        <w:rPr>
          <w:rFonts w:ascii="Arial" w:hAnsi="Arial" w:cs="Arial"/>
          <w:b/>
          <w:lang w:val="es-ES"/>
        </w:rPr>
      </w:pPr>
    </w:p>
    <w:p w14:paraId="18018893" w14:textId="77777777" w:rsidR="005D2C37" w:rsidRPr="00774DE8"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E128E0" w14:textId="77777777" w:rsidR="005D2C37" w:rsidRPr="00774DE8"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5BB37061" wp14:editId="0DEB2716">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62AF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A8B28AB" w14:textId="77777777" w:rsidR="00774DE8" w:rsidRPr="00774DE8" w:rsidRDefault="005E2F04" w:rsidP="005E2F04">
      <w:pPr>
        <w:spacing w:after="0" w:line="240" w:lineRule="auto"/>
        <w:ind w:left="-283"/>
        <w:jc w:val="right"/>
        <w:rPr>
          <w:rFonts w:cs="Arial"/>
          <w:b/>
          <w:bCs/>
          <w:i/>
          <w:iCs/>
          <w:sz w:val="20"/>
          <w:szCs w:val="20"/>
          <w:u w:val="single"/>
          <w:lang w:val="en-US"/>
        </w:rPr>
      </w:pPr>
      <w:r w:rsidRPr="00774DE8">
        <w:rPr>
          <w:rFonts w:cs="Arial"/>
          <w:b/>
          <w:bCs/>
          <w:i/>
          <w:iCs/>
          <w:sz w:val="20"/>
          <w:szCs w:val="20"/>
          <w:u w:val="single"/>
          <w:lang w:val="en-US"/>
        </w:rPr>
        <w:t>Presidente Joseph Biden</w:t>
      </w:r>
    </w:p>
    <w:p w14:paraId="533923C9" w14:textId="5E139C30" w:rsidR="00986FEE" w:rsidRDefault="005E2F04" w:rsidP="005E2F04">
      <w:pPr>
        <w:spacing w:after="0" w:line="240" w:lineRule="auto"/>
        <w:ind w:left="-283"/>
        <w:jc w:val="right"/>
        <w:rPr>
          <w:rFonts w:cs="Arial"/>
          <w:b/>
          <w:i/>
          <w:sz w:val="20"/>
          <w:szCs w:val="20"/>
        </w:rPr>
      </w:pPr>
      <w:r w:rsidRPr="00774DE8">
        <w:rPr>
          <w:rFonts w:cs="Arial"/>
          <w:b/>
          <w:bCs/>
          <w:i/>
          <w:iCs/>
          <w:sz w:val="20"/>
          <w:szCs w:val="20"/>
          <w:lang w:val="en-US"/>
        </w:rPr>
        <w:t xml:space="preserve"> President Joseph Biden</w:t>
      </w:r>
    </w:p>
    <w:p w14:paraId="521EC237" w14:textId="77777777" w:rsidR="00986FEE" w:rsidRDefault="005E2F04" w:rsidP="005E2F04">
      <w:pPr>
        <w:spacing w:after="0" w:line="240" w:lineRule="auto"/>
        <w:ind w:left="-283"/>
        <w:jc w:val="right"/>
        <w:rPr>
          <w:rFonts w:cs="Arial"/>
          <w:b/>
          <w:i/>
          <w:sz w:val="20"/>
          <w:szCs w:val="20"/>
        </w:rPr>
      </w:pPr>
      <w:r w:rsidRPr="00774DE8">
        <w:rPr>
          <w:rFonts w:cs="Arial"/>
          <w:b/>
          <w:bCs/>
          <w:i/>
          <w:iCs/>
          <w:sz w:val="20"/>
          <w:szCs w:val="20"/>
          <w:lang w:val="en-US"/>
        </w:rPr>
        <w:t>The White House</w:t>
      </w:r>
    </w:p>
    <w:p w14:paraId="010D9CEA" w14:textId="77777777" w:rsidR="00986FEE" w:rsidRDefault="005E2F04" w:rsidP="005E2F04">
      <w:pPr>
        <w:spacing w:after="0" w:line="240" w:lineRule="auto"/>
        <w:ind w:left="-283"/>
        <w:jc w:val="right"/>
        <w:rPr>
          <w:rFonts w:cs="Arial"/>
          <w:b/>
          <w:i/>
          <w:sz w:val="20"/>
          <w:szCs w:val="20"/>
        </w:rPr>
      </w:pPr>
      <w:r w:rsidRPr="00774DE8">
        <w:rPr>
          <w:rFonts w:cs="Arial"/>
          <w:b/>
          <w:bCs/>
          <w:i/>
          <w:iCs/>
          <w:sz w:val="20"/>
          <w:szCs w:val="20"/>
          <w:lang w:val="en-US"/>
        </w:rPr>
        <w:t>1600 Pennsylvania Avenue NW</w:t>
      </w:r>
    </w:p>
    <w:p w14:paraId="27F7606E" w14:textId="70A32121" w:rsidR="00774DE8" w:rsidRDefault="005E2F04" w:rsidP="005E2F04">
      <w:pPr>
        <w:spacing w:after="0" w:line="240" w:lineRule="auto"/>
        <w:ind w:left="-283"/>
        <w:jc w:val="right"/>
        <w:rPr>
          <w:rFonts w:cs="Arial"/>
          <w:b/>
          <w:bCs/>
          <w:i/>
          <w:iCs/>
          <w:sz w:val="20"/>
          <w:szCs w:val="20"/>
          <w:lang w:val="es"/>
        </w:rPr>
      </w:pPr>
      <w:r>
        <w:rPr>
          <w:rFonts w:cs="Arial"/>
          <w:b/>
          <w:bCs/>
          <w:i/>
          <w:iCs/>
          <w:sz w:val="20"/>
          <w:szCs w:val="20"/>
          <w:lang w:val="es"/>
        </w:rPr>
        <w:t>Washington, DC 20500, EE</w:t>
      </w:r>
      <w:r w:rsidR="00774DE8">
        <w:rPr>
          <w:rFonts w:cs="Arial"/>
          <w:b/>
          <w:bCs/>
          <w:i/>
          <w:iCs/>
          <w:sz w:val="20"/>
          <w:szCs w:val="20"/>
          <w:lang w:val="es"/>
        </w:rPr>
        <w:t>.</w:t>
      </w:r>
      <w:r>
        <w:rPr>
          <w:rFonts w:cs="Arial"/>
          <w:b/>
          <w:bCs/>
          <w:i/>
          <w:iCs/>
          <w:sz w:val="20"/>
          <w:szCs w:val="20"/>
          <w:lang w:val="es"/>
        </w:rPr>
        <w:t xml:space="preserve"> UU</w:t>
      </w:r>
      <w:r w:rsidR="00774DE8">
        <w:rPr>
          <w:rFonts w:cs="Arial"/>
          <w:b/>
          <w:bCs/>
          <w:i/>
          <w:iCs/>
          <w:sz w:val="20"/>
          <w:szCs w:val="20"/>
          <w:lang w:val="es"/>
        </w:rPr>
        <w:t>.</w:t>
      </w:r>
      <w:r>
        <w:rPr>
          <w:rFonts w:cs="Arial"/>
          <w:b/>
          <w:bCs/>
          <w:i/>
          <w:iCs/>
          <w:sz w:val="20"/>
          <w:szCs w:val="20"/>
          <w:lang w:val="es"/>
        </w:rPr>
        <w:t xml:space="preserve"> </w:t>
      </w:r>
    </w:p>
    <w:p w14:paraId="024963D3" w14:textId="315BC092" w:rsidR="00986FEE" w:rsidRPr="00774DE8" w:rsidRDefault="005E2F04" w:rsidP="005E2F04">
      <w:pPr>
        <w:spacing w:after="0" w:line="240" w:lineRule="auto"/>
        <w:ind w:left="-283"/>
        <w:jc w:val="right"/>
        <w:rPr>
          <w:rFonts w:cs="Arial"/>
          <w:b/>
          <w:i/>
          <w:sz w:val="20"/>
          <w:szCs w:val="20"/>
          <w:lang w:val="es-ES"/>
        </w:rPr>
      </w:pPr>
      <w:r>
        <w:rPr>
          <w:rFonts w:cs="Arial"/>
          <w:b/>
          <w:bCs/>
          <w:i/>
          <w:iCs/>
          <w:sz w:val="20"/>
          <w:szCs w:val="20"/>
          <w:lang w:val="es"/>
        </w:rPr>
        <w:t xml:space="preserve">Formulario web*: </w:t>
      </w:r>
      <w:hyperlink r:id="rId7" w:history="1">
        <w:r>
          <w:rPr>
            <w:rStyle w:val="Hipervnculo"/>
            <w:rFonts w:cs="Arial"/>
            <w:b/>
            <w:bCs/>
            <w:i/>
            <w:iCs/>
            <w:sz w:val="20"/>
            <w:szCs w:val="20"/>
            <w:lang w:val="es"/>
          </w:rPr>
          <w:t>https://www.whitehouse.gov/contact/</w:t>
        </w:r>
      </w:hyperlink>
    </w:p>
    <w:p w14:paraId="54874C93" w14:textId="77777777" w:rsidR="00986FEE" w:rsidRPr="00774DE8" w:rsidRDefault="005E2F04" w:rsidP="005E2F04">
      <w:pPr>
        <w:spacing w:after="0" w:line="240" w:lineRule="auto"/>
        <w:ind w:left="-283"/>
        <w:jc w:val="right"/>
        <w:rPr>
          <w:rFonts w:cs="Arial"/>
          <w:b/>
          <w:i/>
          <w:sz w:val="20"/>
          <w:szCs w:val="20"/>
          <w:lang w:val="es-ES"/>
        </w:rPr>
      </w:pPr>
      <w:r>
        <w:rPr>
          <w:rFonts w:cs="Arial"/>
          <w:b/>
          <w:bCs/>
          <w:i/>
          <w:iCs/>
          <w:sz w:val="20"/>
          <w:szCs w:val="20"/>
          <w:lang w:val="es"/>
        </w:rPr>
        <w:t>Línea para hacer comentarios de la Casa Blanca: (202) 456-1111</w:t>
      </w:r>
    </w:p>
    <w:p w14:paraId="65918E35" w14:textId="77777777" w:rsidR="005D2C37" w:rsidRPr="00774DE8" w:rsidRDefault="005D2C37" w:rsidP="005E2F04">
      <w:pPr>
        <w:spacing w:after="0" w:line="240" w:lineRule="auto"/>
        <w:ind w:left="-283"/>
        <w:jc w:val="right"/>
        <w:rPr>
          <w:rFonts w:cs="Arial"/>
          <w:b/>
          <w:i/>
          <w:sz w:val="20"/>
          <w:szCs w:val="20"/>
          <w:lang w:val="es-ES"/>
        </w:rPr>
      </w:pPr>
    </w:p>
    <w:p w14:paraId="1C0980F1" w14:textId="77777777" w:rsidR="005D2C37" w:rsidRPr="00774DE8" w:rsidRDefault="005D2C37" w:rsidP="00980425">
      <w:pPr>
        <w:spacing w:after="0" w:line="240" w:lineRule="auto"/>
        <w:ind w:left="-283"/>
        <w:rPr>
          <w:rFonts w:cs="Arial"/>
          <w:i/>
          <w:sz w:val="20"/>
          <w:szCs w:val="20"/>
          <w:lang w:val="es-ES"/>
        </w:rPr>
      </w:pPr>
    </w:p>
    <w:p w14:paraId="33A4506E" w14:textId="77777777" w:rsidR="00EA68CE" w:rsidRPr="00774DE8" w:rsidRDefault="00D8077E" w:rsidP="00980425">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 xml:space="preserve"> </w:t>
      </w:r>
      <w:proofErr w:type="spellStart"/>
      <w:r>
        <w:rPr>
          <w:rFonts w:cs="Arial"/>
          <w:i/>
          <w:iCs/>
          <w:sz w:val="20"/>
          <w:szCs w:val="20"/>
          <w:lang w:val="es"/>
        </w:rPr>
        <w:t>Biden</w:t>
      </w:r>
      <w:proofErr w:type="spellEnd"/>
      <w:r>
        <w:rPr>
          <w:rFonts w:cs="Arial"/>
          <w:i/>
          <w:iCs/>
          <w:sz w:val="20"/>
          <w:szCs w:val="20"/>
          <w:lang w:val="es"/>
        </w:rPr>
        <w:t>:</w:t>
      </w:r>
    </w:p>
    <w:p w14:paraId="41AE4C40" w14:textId="77777777" w:rsidR="00980425" w:rsidRPr="00774DE8" w:rsidRDefault="00980425" w:rsidP="00D8077E">
      <w:pPr>
        <w:spacing w:after="0" w:line="240" w:lineRule="auto"/>
        <w:rPr>
          <w:rFonts w:cs="Arial"/>
          <w:b/>
          <w:i/>
          <w:sz w:val="20"/>
          <w:szCs w:val="20"/>
          <w:lang w:val="es-ES"/>
        </w:rPr>
      </w:pPr>
    </w:p>
    <w:p w14:paraId="56B0073E" w14:textId="77777777" w:rsidR="0082127B" w:rsidRPr="00774DE8" w:rsidRDefault="00B013DC" w:rsidP="00980425">
      <w:pPr>
        <w:spacing w:after="0" w:line="240" w:lineRule="auto"/>
        <w:ind w:left="-283"/>
        <w:rPr>
          <w:rFonts w:cs="Arial"/>
          <w:i/>
          <w:sz w:val="20"/>
          <w:szCs w:val="20"/>
          <w:lang w:val="es-ES"/>
        </w:rPr>
      </w:pPr>
      <w:r>
        <w:rPr>
          <w:rFonts w:cs="Arial"/>
          <w:i/>
          <w:iCs/>
          <w:sz w:val="20"/>
          <w:szCs w:val="20"/>
          <w:lang w:val="es"/>
        </w:rPr>
        <w:t xml:space="preserve">Me dirijo a usted respecto a la situación de Steven </w:t>
      </w:r>
      <w:proofErr w:type="spellStart"/>
      <w:r>
        <w:rPr>
          <w:rFonts w:cs="Arial"/>
          <w:i/>
          <w:iCs/>
          <w:sz w:val="20"/>
          <w:szCs w:val="20"/>
          <w:lang w:val="es"/>
        </w:rPr>
        <w:t>Donziger</w:t>
      </w:r>
      <w:proofErr w:type="spellEnd"/>
      <w:r>
        <w:rPr>
          <w:rFonts w:cs="Arial"/>
          <w:i/>
          <w:iCs/>
          <w:sz w:val="20"/>
          <w:szCs w:val="20"/>
          <w:lang w:val="es"/>
        </w:rPr>
        <w:t xml:space="preserve">, abogado estadounidense de derechos humanos cuyo caso ha suscitado interés internacional e indignación. Steven </w:t>
      </w:r>
      <w:proofErr w:type="spellStart"/>
      <w:r>
        <w:rPr>
          <w:rFonts w:cs="Arial"/>
          <w:i/>
          <w:iCs/>
          <w:sz w:val="20"/>
          <w:szCs w:val="20"/>
          <w:lang w:val="es"/>
        </w:rPr>
        <w:t>Donziger</w:t>
      </w:r>
      <w:proofErr w:type="spellEnd"/>
      <w:r>
        <w:rPr>
          <w:rFonts w:cs="Arial"/>
          <w:i/>
          <w:iCs/>
          <w:sz w:val="20"/>
          <w:szCs w:val="20"/>
          <w:lang w:val="es"/>
        </w:rPr>
        <w:t xml:space="preserve"> ayudó a comunidades indígenas y agrícolas de Ecuador a ganar un juicio histórico por contaminación contra </w:t>
      </w:r>
      <w:proofErr w:type="spellStart"/>
      <w:r>
        <w:rPr>
          <w:rFonts w:cs="Arial"/>
          <w:i/>
          <w:iCs/>
          <w:sz w:val="20"/>
          <w:szCs w:val="20"/>
          <w:lang w:val="es"/>
        </w:rPr>
        <w:t>Chevron</w:t>
      </w:r>
      <w:proofErr w:type="spellEnd"/>
      <w:r>
        <w:rPr>
          <w:rFonts w:cs="Arial"/>
          <w:i/>
          <w:iCs/>
          <w:sz w:val="20"/>
          <w:szCs w:val="20"/>
          <w:lang w:val="es"/>
        </w:rPr>
        <w:t xml:space="preserve"> por haber vertido deliberadamente miles de millones de litros de residuos petroleros durante un periodo que abarcaba decenios en tierras ancestrales indígenas, como manera de ahorrar costes.</w:t>
      </w:r>
    </w:p>
    <w:p w14:paraId="3A12C71E" w14:textId="77777777" w:rsidR="00C008DC" w:rsidRPr="00774DE8" w:rsidRDefault="00C008DC" w:rsidP="00980425">
      <w:pPr>
        <w:spacing w:after="0" w:line="240" w:lineRule="auto"/>
        <w:ind w:left="-283"/>
        <w:rPr>
          <w:rFonts w:cs="Arial"/>
          <w:i/>
          <w:sz w:val="20"/>
          <w:szCs w:val="20"/>
          <w:lang w:val="es-ES"/>
        </w:rPr>
      </w:pPr>
    </w:p>
    <w:p w14:paraId="7D6D8B75" w14:textId="77777777" w:rsidR="00C008DC" w:rsidRPr="00774DE8" w:rsidRDefault="00C008DC" w:rsidP="00980425">
      <w:pPr>
        <w:spacing w:after="0" w:line="240" w:lineRule="auto"/>
        <w:ind w:left="-283"/>
        <w:rPr>
          <w:rFonts w:cs="Arial"/>
          <w:i/>
          <w:sz w:val="20"/>
          <w:szCs w:val="20"/>
          <w:lang w:val="es-ES"/>
        </w:rPr>
      </w:pPr>
      <w:r>
        <w:rPr>
          <w:rFonts w:cs="Arial"/>
          <w:i/>
          <w:iCs/>
          <w:sz w:val="20"/>
          <w:szCs w:val="20"/>
          <w:lang w:val="es"/>
        </w:rPr>
        <w:t xml:space="preserve">El Sr. </w:t>
      </w:r>
      <w:proofErr w:type="spellStart"/>
      <w:r>
        <w:rPr>
          <w:rFonts w:cs="Arial"/>
          <w:i/>
          <w:iCs/>
          <w:sz w:val="20"/>
          <w:szCs w:val="20"/>
          <w:lang w:val="es"/>
        </w:rPr>
        <w:t>Donziger</w:t>
      </w:r>
      <w:proofErr w:type="spellEnd"/>
      <w:r>
        <w:rPr>
          <w:rFonts w:cs="Arial"/>
          <w:i/>
          <w:iCs/>
          <w:sz w:val="20"/>
          <w:szCs w:val="20"/>
          <w:lang w:val="es"/>
        </w:rPr>
        <w:t xml:space="preserve"> fue recluido arbitrariamente en Nueva York después de un juicio injusto en represalia por su labor de defensa de los derechos humanos. Steven </w:t>
      </w:r>
      <w:proofErr w:type="spellStart"/>
      <w:r>
        <w:rPr>
          <w:rFonts w:cs="Arial"/>
          <w:i/>
          <w:iCs/>
          <w:sz w:val="20"/>
          <w:szCs w:val="20"/>
          <w:lang w:val="es"/>
        </w:rPr>
        <w:t>Donziger</w:t>
      </w:r>
      <w:proofErr w:type="spellEnd"/>
      <w:r>
        <w:rPr>
          <w:rFonts w:cs="Arial"/>
          <w:i/>
          <w:iCs/>
          <w:sz w:val="20"/>
          <w:szCs w:val="20"/>
          <w:lang w:val="es"/>
        </w:rPr>
        <w:t xml:space="preserve"> pasó casi tres años recluido en su casa y en prisión, pese a que la pena máxima por el cargo del que se le acusaba era de seis meses. Antes de la detención, </w:t>
      </w:r>
      <w:proofErr w:type="spellStart"/>
      <w:r>
        <w:rPr>
          <w:rFonts w:cs="Arial"/>
          <w:i/>
          <w:iCs/>
          <w:sz w:val="20"/>
          <w:szCs w:val="20"/>
          <w:lang w:val="es"/>
        </w:rPr>
        <w:t>Chevron</w:t>
      </w:r>
      <w:proofErr w:type="spellEnd"/>
      <w:r>
        <w:rPr>
          <w:rFonts w:cs="Arial"/>
          <w:i/>
          <w:iCs/>
          <w:sz w:val="20"/>
          <w:szCs w:val="20"/>
          <w:lang w:val="es"/>
        </w:rPr>
        <w:t xml:space="preserve"> había llevado a cabo una prolongada campaña difamatoria contra Steven </w:t>
      </w:r>
      <w:proofErr w:type="spellStart"/>
      <w:r>
        <w:rPr>
          <w:rFonts w:cs="Arial"/>
          <w:i/>
          <w:iCs/>
          <w:sz w:val="20"/>
          <w:szCs w:val="20"/>
          <w:lang w:val="es"/>
        </w:rPr>
        <w:t>Donziger</w:t>
      </w:r>
      <w:proofErr w:type="spellEnd"/>
      <w:r>
        <w:rPr>
          <w:rFonts w:cs="Arial"/>
          <w:i/>
          <w:iCs/>
          <w:sz w:val="20"/>
          <w:szCs w:val="20"/>
          <w:lang w:val="es"/>
        </w:rPr>
        <w:t xml:space="preserve"> y otros </w:t>
      </w:r>
      <w:proofErr w:type="gramStart"/>
      <w:r>
        <w:rPr>
          <w:rFonts w:cs="Arial"/>
          <w:i/>
          <w:iCs/>
          <w:sz w:val="20"/>
          <w:szCs w:val="20"/>
          <w:lang w:val="es"/>
        </w:rPr>
        <w:t>defensores y defensoras</w:t>
      </w:r>
      <w:proofErr w:type="gramEnd"/>
      <w:r>
        <w:rPr>
          <w:rFonts w:cs="Arial"/>
          <w:i/>
          <w:iCs/>
          <w:sz w:val="20"/>
          <w:szCs w:val="20"/>
          <w:lang w:val="es"/>
        </w:rPr>
        <w:t xml:space="preserve"> de los derechos humanos para deslegitimar su trabajo.</w:t>
      </w:r>
    </w:p>
    <w:p w14:paraId="6E8C053B" w14:textId="77777777" w:rsidR="00C167EB" w:rsidRPr="00774DE8" w:rsidRDefault="00C167EB" w:rsidP="00980425">
      <w:pPr>
        <w:spacing w:after="0" w:line="240" w:lineRule="auto"/>
        <w:ind w:left="-283"/>
        <w:rPr>
          <w:rFonts w:cs="Arial"/>
          <w:i/>
          <w:sz w:val="20"/>
          <w:szCs w:val="20"/>
          <w:lang w:val="es-ES"/>
        </w:rPr>
      </w:pPr>
    </w:p>
    <w:p w14:paraId="0CB1A0D9" w14:textId="77777777" w:rsidR="00C167EB" w:rsidRPr="00774DE8" w:rsidRDefault="00C167EB" w:rsidP="00C167EB">
      <w:pPr>
        <w:spacing w:after="0" w:line="240" w:lineRule="auto"/>
        <w:ind w:left="-283"/>
        <w:rPr>
          <w:rFonts w:cs="Arial"/>
          <w:i/>
          <w:sz w:val="20"/>
          <w:szCs w:val="20"/>
          <w:lang w:val="es-ES"/>
        </w:rPr>
      </w:pPr>
      <w:r>
        <w:rPr>
          <w:rFonts w:cs="Arial"/>
          <w:i/>
          <w:iCs/>
          <w:sz w:val="20"/>
          <w:szCs w:val="20"/>
          <w:lang w:val="es"/>
        </w:rPr>
        <w:t xml:space="preserve">Otorgar al Sr. </w:t>
      </w:r>
      <w:proofErr w:type="spellStart"/>
      <w:r>
        <w:rPr>
          <w:rFonts w:cs="Arial"/>
          <w:i/>
          <w:iCs/>
          <w:sz w:val="20"/>
          <w:szCs w:val="20"/>
          <w:lang w:val="es"/>
        </w:rPr>
        <w:t>Donziger</w:t>
      </w:r>
      <w:proofErr w:type="spellEnd"/>
      <w:r>
        <w:rPr>
          <w:rFonts w:cs="Arial"/>
          <w:i/>
          <w:iCs/>
          <w:sz w:val="20"/>
          <w:szCs w:val="20"/>
          <w:lang w:val="es"/>
        </w:rPr>
        <w:t xml:space="preserve"> el indulto rectificaría las violaciones de derechos humanos cometidas en su caso, y demostraría que las empresas no pueden seguir utilizando indebidamente el sistema judicial estadounidense para atacar y acosar a activistas de derechos humanos, especialmente en la crisis climática global en la que vivimos.</w:t>
      </w:r>
    </w:p>
    <w:p w14:paraId="1574546A" w14:textId="77777777" w:rsidR="00054873" w:rsidRPr="00774DE8" w:rsidRDefault="00054873" w:rsidP="00BB3645">
      <w:pPr>
        <w:spacing w:after="0" w:line="240" w:lineRule="auto"/>
        <w:rPr>
          <w:lang w:val="es-ES"/>
        </w:rPr>
      </w:pPr>
    </w:p>
    <w:p w14:paraId="2AD72719" w14:textId="77777777" w:rsidR="00054873" w:rsidRPr="00774DE8" w:rsidRDefault="00054873" w:rsidP="00980425">
      <w:pPr>
        <w:spacing w:after="0" w:line="240" w:lineRule="auto"/>
        <w:ind w:left="-283"/>
        <w:rPr>
          <w:rFonts w:cs="Arial"/>
          <w:b/>
          <w:bCs/>
          <w:i/>
          <w:sz w:val="20"/>
          <w:szCs w:val="20"/>
          <w:lang w:val="es-ES"/>
        </w:rPr>
      </w:pPr>
      <w:r>
        <w:rPr>
          <w:rFonts w:cs="Arial"/>
          <w:b/>
          <w:bCs/>
          <w:i/>
          <w:iCs/>
          <w:sz w:val="20"/>
          <w:szCs w:val="20"/>
          <w:lang w:val="es"/>
        </w:rPr>
        <w:t xml:space="preserve">Le insto a indultar al Sr. </w:t>
      </w:r>
      <w:proofErr w:type="spellStart"/>
      <w:r>
        <w:rPr>
          <w:rFonts w:cs="Arial"/>
          <w:b/>
          <w:bCs/>
          <w:i/>
          <w:iCs/>
          <w:sz w:val="20"/>
          <w:szCs w:val="20"/>
          <w:lang w:val="es"/>
        </w:rPr>
        <w:t>Donziger</w:t>
      </w:r>
      <w:proofErr w:type="spellEnd"/>
      <w:r>
        <w:rPr>
          <w:rFonts w:cs="Arial"/>
          <w:b/>
          <w:bCs/>
          <w:i/>
          <w:iCs/>
          <w:sz w:val="20"/>
          <w:szCs w:val="20"/>
          <w:lang w:val="es"/>
        </w:rPr>
        <w:t xml:space="preserve"> por su declaración de culpabilidad por una falta federal Clase B de 2022 y garantizar que puede continuar con su trabajo de defensa de los derechos humanos sin temor a represalias.</w:t>
      </w:r>
    </w:p>
    <w:p w14:paraId="1B03B397" w14:textId="77777777" w:rsidR="00EA68CE" w:rsidRPr="00774DE8" w:rsidRDefault="00EA68CE" w:rsidP="000818F6">
      <w:pPr>
        <w:spacing w:after="0" w:line="240" w:lineRule="auto"/>
        <w:rPr>
          <w:rFonts w:cs="Arial"/>
          <w:i/>
          <w:sz w:val="20"/>
          <w:szCs w:val="20"/>
          <w:lang w:val="es-ES"/>
        </w:rPr>
      </w:pPr>
    </w:p>
    <w:p w14:paraId="780D6299" w14:textId="77777777" w:rsidR="00EA68CE" w:rsidRPr="00774DE8" w:rsidRDefault="00EA68CE" w:rsidP="00980425">
      <w:pPr>
        <w:spacing w:after="0" w:line="240" w:lineRule="auto"/>
        <w:ind w:left="-283"/>
        <w:rPr>
          <w:rFonts w:cs="Arial"/>
          <w:i/>
          <w:sz w:val="20"/>
          <w:szCs w:val="20"/>
          <w:lang w:val="es-ES"/>
        </w:rPr>
      </w:pPr>
    </w:p>
    <w:p w14:paraId="348C7102" w14:textId="77777777" w:rsidR="00986FEE" w:rsidRPr="00774DE8" w:rsidRDefault="00986FEE" w:rsidP="00980425">
      <w:pPr>
        <w:spacing w:line="240" w:lineRule="auto"/>
        <w:rPr>
          <w:rFonts w:cs="Arial"/>
          <w:i/>
          <w:sz w:val="20"/>
          <w:szCs w:val="20"/>
          <w:lang w:val="es-ES"/>
        </w:rPr>
      </w:pPr>
      <w:r>
        <w:rPr>
          <w:rFonts w:cs="Arial"/>
          <w:i/>
          <w:iCs/>
          <w:sz w:val="20"/>
          <w:szCs w:val="20"/>
          <w:lang w:val="es"/>
        </w:rPr>
        <w:t>Atentamente,</w:t>
      </w:r>
    </w:p>
    <w:p w14:paraId="0AD82316" w14:textId="77777777" w:rsidR="005D2C37" w:rsidRPr="00774DE8" w:rsidRDefault="00986FEE" w:rsidP="00980425">
      <w:pPr>
        <w:spacing w:line="240" w:lineRule="auto"/>
        <w:rPr>
          <w:rFonts w:cs="Arial"/>
          <w:b/>
          <w:sz w:val="20"/>
          <w:szCs w:val="20"/>
          <w:lang w:val="es-ES"/>
        </w:rPr>
      </w:pPr>
      <w:r>
        <w:rPr>
          <w:rFonts w:cs="Arial"/>
          <w:i/>
          <w:iCs/>
          <w:sz w:val="20"/>
          <w:szCs w:val="20"/>
          <w:lang w:val="es"/>
        </w:rPr>
        <w:t>[NOMBRE]</w:t>
      </w:r>
    </w:p>
    <w:p w14:paraId="20C6AFCD" w14:textId="77777777" w:rsidR="004A7A3D" w:rsidRPr="00774DE8" w:rsidRDefault="004A7A3D" w:rsidP="00980425">
      <w:pPr>
        <w:spacing w:line="240" w:lineRule="auto"/>
        <w:rPr>
          <w:rFonts w:cs="Arial"/>
          <w:b/>
          <w:sz w:val="20"/>
          <w:szCs w:val="20"/>
          <w:lang w:val="es-ES"/>
        </w:rPr>
      </w:pPr>
    </w:p>
    <w:p w14:paraId="015316C8" w14:textId="77777777" w:rsidR="000818F6" w:rsidRPr="00774DE8" w:rsidRDefault="000818F6" w:rsidP="00980425">
      <w:pPr>
        <w:spacing w:line="240" w:lineRule="auto"/>
        <w:rPr>
          <w:rFonts w:cs="Arial"/>
          <w:b/>
          <w:sz w:val="20"/>
          <w:szCs w:val="20"/>
          <w:lang w:val="es-ES"/>
        </w:rPr>
      </w:pPr>
    </w:p>
    <w:p w14:paraId="6B9D98D2" w14:textId="77777777" w:rsidR="00FB1DBA" w:rsidRPr="00774DE8" w:rsidRDefault="00FB1DBA" w:rsidP="00980425">
      <w:pPr>
        <w:spacing w:line="240" w:lineRule="auto"/>
        <w:rPr>
          <w:rFonts w:cs="Arial"/>
          <w:b/>
          <w:sz w:val="20"/>
          <w:szCs w:val="20"/>
          <w:lang w:val="es-ES"/>
        </w:rPr>
      </w:pPr>
    </w:p>
    <w:p w14:paraId="17FCA9E7" w14:textId="77777777" w:rsidR="0082127B" w:rsidRPr="00774DE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30EBA70" w14:textId="77777777" w:rsidR="00986FEE" w:rsidRPr="00774DE8" w:rsidRDefault="00D93FCC" w:rsidP="00897C1D">
      <w:pPr>
        <w:spacing w:before="240"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Steven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 xml:space="preserve"> comenzó su trabajo en favor de la justicia ambiental en 1993, cuando visitó Ecuador y se sumó al equipo jurídico que representaba a las víctimas de los vertidos de petróleo en una causa emblemática contra </w:t>
      </w:r>
      <w:proofErr w:type="spellStart"/>
      <w:r>
        <w:rPr>
          <w:rFonts w:ascii="Amnesty Trade Gothic Light" w:hAnsi="Amnesty Trade Gothic Light" w:cs="Arial"/>
          <w:szCs w:val="18"/>
          <w:lang w:val="es"/>
        </w:rPr>
        <w:t>Chevron</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Corporation</w:t>
      </w:r>
      <w:proofErr w:type="spellEnd"/>
      <w:r>
        <w:rPr>
          <w:rFonts w:ascii="Amnesty Trade Gothic Light" w:hAnsi="Amnesty Trade Gothic Light" w:cs="Arial"/>
          <w:szCs w:val="18"/>
          <w:lang w:val="es"/>
        </w:rPr>
        <w:t xml:space="preserve"> tras las acusaciones de que la empresa era responsable de lo que se considera en general una de las peores catástrofes relacionadas con el petróleo de la historia reciente. En 2011, tras años de procedimientos judiciales, un tribunal de Ecuador concluyó que </w:t>
      </w:r>
      <w:proofErr w:type="spellStart"/>
      <w:r>
        <w:rPr>
          <w:rFonts w:ascii="Amnesty Trade Gothic Light" w:hAnsi="Amnesty Trade Gothic Light" w:cs="Arial"/>
          <w:szCs w:val="18"/>
          <w:lang w:val="es"/>
        </w:rPr>
        <w:t>Chevron</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Corporation</w:t>
      </w:r>
      <w:proofErr w:type="spellEnd"/>
      <w:r>
        <w:rPr>
          <w:rFonts w:ascii="Amnesty Trade Gothic Light" w:hAnsi="Amnesty Trade Gothic Light" w:cs="Arial"/>
          <w:szCs w:val="18"/>
          <w:lang w:val="es"/>
        </w:rPr>
        <w:t xml:space="preserve"> era responsable de haber causado daños graves para la salud y el medioambiente de la selva amazónica y las comunidades que vivían en ella. El tribunal determinó que la empresa había vertido deliberadamente miles de millones de litros de residuos petroleros en tierras ancestrales indígenas como medida de ahorro, y ordenó el pago de miles de millones de dólares estadounidenses en concepto de indemnización por daños y perjuicios.</w:t>
      </w:r>
    </w:p>
    <w:p w14:paraId="77134B60" w14:textId="77777777" w:rsidR="00986FEE" w:rsidRPr="00774DE8" w:rsidRDefault="00D93FCC" w:rsidP="00897C1D">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Tras perder el juicio en Ecuador, </w:t>
      </w:r>
      <w:proofErr w:type="spellStart"/>
      <w:r>
        <w:rPr>
          <w:rFonts w:ascii="Amnesty Trade Gothic Light" w:hAnsi="Amnesty Trade Gothic Light" w:cs="Arial"/>
          <w:szCs w:val="18"/>
          <w:lang w:val="es"/>
        </w:rPr>
        <w:t>Chevron</w:t>
      </w:r>
      <w:proofErr w:type="spellEnd"/>
      <w:r>
        <w:rPr>
          <w:rFonts w:ascii="Amnesty Trade Gothic Light" w:hAnsi="Amnesty Trade Gothic Light" w:cs="Arial"/>
          <w:szCs w:val="18"/>
          <w:lang w:val="es"/>
        </w:rPr>
        <w:t xml:space="preserve"> se llevó todos los activos fuera del país para evitar pagar la indemnización y amenazó a las víctimas ecuatorianas con “un litigio eterno” si no abandonaban la causa. Luego, </w:t>
      </w:r>
      <w:proofErr w:type="spellStart"/>
      <w:r>
        <w:rPr>
          <w:rFonts w:ascii="Amnesty Trade Gothic Light" w:hAnsi="Amnesty Trade Gothic Light" w:cs="Arial"/>
          <w:szCs w:val="18"/>
          <w:lang w:val="es"/>
        </w:rPr>
        <w:t>Chevron</w:t>
      </w:r>
      <w:proofErr w:type="spellEnd"/>
      <w:r>
        <w:rPr>
          <w:rFonts w:ascii="Amnesty Trade Gothic Light" w:hAnsi="Amnesty Trade Gothic Light" w:cs="Arial"/>
          <w:szCs w:val="18"/>
          <w:lang w:val="es"/>
        </w:rPr>
        <w:t xml:space="preserve"> presentó una querella en los tribunales federales de Estados Unidos contra todos los demandantes mencionados en la causa de Ecuador, así como contra Steven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 xml:space="preserve"> y otros abogados, organizaciones no gubernamentales y varias personas expertas que apoyaban el caso. Los procedimientos judiciales que se sucedieron desde entonces se vieron empañados por deficiencias —incluidas la falta de imparcialidad de los tribunales, una injerencia desproporcionada en el derecho de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 xml:space="preserve"> a la libertad impuesta para eludir la confidencialidad de la relación entre abogado y cliente, y una privación de libertad que ya ha superado el periodo máximo previsto por los cargos presentados contra el abogado— que convirtieron en arbitraria la reclusión de Steven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w:t>
      </w:r>
    </w:p>
    <w:p w14:paraId="3A3FA945" w14:textId="77777777" w:rsidR="005D2C37" w:rsidRPr="00774DE8" w:rsidRDefault="00D93FCC" w:rsidP="00897C1D">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En 2019, la jueza que presidía la causa civil contra Steven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 xml:space="preserve"> tomó la insólita decisión de nombrar a un despacho jurídico como fiscal especial en relación con los cargos de desacato que la fiscalía federal del distrito sur de Nueva York había decidido no procesar. El 6 de agosto de 2019, la jueza ordenó a Steven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 xml:space="preserve"> que entregara su pasaporte y se sometiera a localización por GPS y arresto domiciliario.</w:t>
      </w:r>
    </w:p>
    <w:p w14:paraId="374D9E99" w14:textId="77777777" w:rsidR="00986FEE" w:rsidRPr="00774DE8" w:rsidRDefault="001F69FF" w:rsidP="00897C1D">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El proceso judicial que condujo a la reclusión de Steven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 xml:space="preserve"> fue condenado por juristas sumamente respetados tanto en Estados Unidos como en el resto del mundo. En 2021, el Grupo de Trabajo de las Naciones Unidas sobre la Detención Arbitraria concluyó que la reclusión de Steven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 xml:space="preserve"> era arbitraria y, por lo tanto, ilegal en virtud del derecho internacional.</w:t>
      </w:r>
    </w:p>
    <w:p w14:paraId="37CA27F4" w14:textId="77777777" w:rsidR="00986FEE" w:rsidRPr="00774DE8" w:rsidRDefault="00220401" w:rsidP="00897C1D">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El Grupo de Trabajo de la ONU sobre la Detención Arbitraria es un grupo de personas expertas independientes nombradas por el Consejo de Derechos Humanos con el mandato de investigar casos de privación de libertad impuesta de forma arbitraria o contraria a las normas internacionales. Las opiniones adoptadas por el Grupo de Trabajo son decisiones autorizadas de un mecanismo de expertos de la ONU y tienen peso jurídico. Las obligaciones contenidas en los tratados internacionales que constituyen la base de la decisión del Grupo de Trabajo son jurídicamente vinculantes para los </w:t>
      </w:r>
      <w:proofErr w:type="gramStart"/>
      <w:r>
        <w:rPr>
          <w:rFonts w:ascii="Amnesty Trade Gothic Light" w:hAnsi="Amnesty Trade Gothic Light" w:cs="Arial"/>
          <w:szCs w:val="18"/>
          <w:lang w:val="es"/>
        </w:rPr>
        <w:t>Estados Partes</w:t>
      </w:r>
      <w:proofErr w:type="gramEnd"/>
      <w:r>
        <w:rPr>
          <w:rFonts w:ascii="Amnesty Trade Gothic Light" w:hAnsi="Amnesty Trade Gothic Light" w:cs="Arial"/>
          <w:szCs w:val="18"/>
          <w:lang w:val="es"/>
        </w:rPr>
        <w:t>. Estados Unidos es Estado Parte en el Pacto Internacional de Derechos Civiles y Políticos desde 1992.</w:t>
      </w:r>
    </w:p>
    <w:p w14:paraId="616B8358" w14:textId="77777777" w:rsidR="00986FEE" w:rsidRPr="00774DE8" w:rsidRDefault="00A207DD" w:rsidP="00897C1D">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A pesar de los llamamientos previos y la notable preocupación, no ha habido respuesta por parte del gobierno estadounidense para implementar la opinión del Grupo de Trabajo. Al contrario, la situación de Steven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 xml:space="preserve"> no ha hecho más que deteriorarse, ya que </w:t>
      </w:r>
      <w:proofErr w:type="spellStart"/>
      <w:r>
        <w:rPr>
          <w:rFonts w:ascii="Amnesty Trade Gothic Light" w:hAnsi="Amnesty Trade Gothic Light" w:cs="Arial"/>
          <w:szCs w:val="18"/>
          <w:lang w:val="es"/>
        </w:rPr>
        <w:t>Chevron</w:t>
      </w:r>
      <w:proofErr w:type="spellEnd"/>
      <w:r>
        <w:rPr>
          <w:rFonts w:ascii="Amnesty Trade Gothic Light" w:hAnsi="Amnesty Trade Gothic Light" w:cs="Arial"/>
          <w:szCs w:val="18"/>
          <w:lang w:val="es"/>
        </w:rPr>
        <w:t xml:space="preserve"> sigue intensificando los ataques jurídicos y de relaciones públicas contra quienes se le oponen, lo que aumenta la acuciante necesidad de actuar. Los constantes esfuerzos de </w:t>
      </w:r>
      <w:proofErr w:type="spellStart"/>
      <w:r>
        <w:rPr>
          <w:rFonts w:ascii="Amnesty Trade Gothic Light" w:hAnsi="Amnesty Trade Gothic Light" w:cs="Arial"/>
          <w:szCs w:val="18"/>
          <w:lang w:val="es"/>
        </w:rPr>
        <w:t>Chevron</w:t>
      </w:r>
      <w:proofErr w:type="spellEnd"/>
      <w:r>
        <w:rPr>
          <w:rFonts w:ascii="Amnesty Trade Gothic Light" w:hAnsi="Amnesty Trade Gothic Light" w:cs="Arial"/>
          <w:szCs w:val="18"/>
          <w:lang w:val="es"/>
        </w:rPr>
        <w:t xml:space="preserve"> por evitar la rendición de cuentas por los atroces daños ambientales que ha causado en Ecuador y en otros lugares ponen también de manifiesto la urgente necesidad de que se intervenga para corregir esta injusticia.</w:t>
      </w:r>
    </w:p>
    <w:p w14:paraId="749AC0A6" w14:textId="77777777" w:rsidR="00D23D90" w:rsidRPr="00774DE8" w:rsidRDefault="006D1072" w:rsidP="00897C1D">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La causa contra Steven </w:t>
      </w:r>
      <w:proofErr w:type="spellStart"/>
      <w:r>
        <w:rPr>
          <w:rFonts w:ascii="Amnesty Trade Gothic Light" w:hAnsi="Amnesty Trade Gothic Light" w:cs="Arial"/>
          <w:szCs w:val="18"/>
          <w:lang w:val="es"/>
        </w:rPr>
        <w:t>Donziger</w:t>
      </w:r>
      <w:proofErr w:type="spellEnd"/>
      <w:r>
        <w:rPr>
          <w:rFonts w:ascii="Amnesty Trade Gothic Light" w:hAnsi="Amnesty Trade Gothic Light" w:cs="Arial"/>
          <w:szCs w:val="18"/>
          <w:lang w:val="es"/>
        </w:rPr>
        <w:t xml:space="preserve"> constituye una demanda de litigio estratégico contra la participación pública (SLAPP, por sus siglas en inglés), cuyo objetivo es silenciar o intimidar a quienes exponen actos indebidos. Este tipo de demandas suelen entablarse contra periodistas, </w:t>
      </w:r>
      <w:proofErr w:type="gramStart"/>
      <w:r>
        <w:rPr>
          <w:rFonts w:ascii="Amnesty Trade Gothic Light" w:hAnsi="Amnesty Trade Gothic Light" w:cs="Arial"/>
          <w:szCs w:val="18"/>
          <w:lang w:val="es"/>
        </w:rPr>
        <w:t>defensores y defensoras</w:t>
      </w:r>
      <w:proofErr w:type="gramEnd"/>
      <w:r>
        <w:rPr>
          <w:rFonts w:ascii="Amnesty Trade Gothic Light" w:hAnsi="Amnesty Trade Gothic Light" w:cs="Arial"/>
          <w:szCs w:val="18"/>
          <w:lang w:val="es"/>
        </w:rPr>
        <w:t xml:space="preserve"> de los derechos humanos, organizaciones de la sociedad civil, activistas o intelectuales con el objetivo de acallarlos y disuadir a otros actores críticos. Además, no pretenden necesariamente defender el honor o la reputación de una persona o empresa, sino más bien intimidar, cansar y agotar los recursos psicológicos y económicos de la parte acusada. El costo de enfrentarse a estas acciones jurídicas puede someter a una extrema presión económica y de otra índole a los y las activistas de derechos humanos y obligarlos a cambiar la finalidad de los ya escasos fondos y recursos destinados a su trabajo para utilizarlos en la defensa de la demanda. El litigio también suele lograr desviar la atención de la cuestión ambiental o de derechos humanos hacia el propio proceso judicial por el cargo de difamación.</w:t>
      </w:r>
    </w:p>
    <w:p w14:paraId="6FDD9FE8" w14:textId="77777777" w:rsidR="005D2C37" w:rsidRPr="00774DE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p>
    <w:p w14:paraId="244C6E03" w14:textId="77777777" w:rsidR="005D2C37" w:rsidRPr="00774DE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3251DC4" w14:textId="77777777" w:rsidR="005D2C37" w:rsidRPr="00774DE8" w:rsidRDefault="005D2C37" w:rsidP="00980425">
      <w:pPr>
        <w:spacing w:after="0" w:line="240" w:lineRule="auto"/>
        <w:rPr>
          <w:rFonts w:ascii="Arial" w:hAnsi="Arial" w:cs="Arial"/>
          <w:color w:val="0070C0"/>
          <w:sz w:val="20"/>
          <w:szCs w:val="20"/>
          <w:lang w:val="es-ES"/>
        </w:rPr>
      </w:pPr>
    </w:p>
    <w:p w14:paraId="61F3B647" w14:textId="77777777" w:rsidR="00986FEE" w:rsidRPr="00774DE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22 de junio de 2024</w:t>
      </w:r>
    </w:p>
    <w:p w14:paraId="5DA4A5F8" w14:textId="77777777" w:rsidR="005D2C37" w:rsidRPr="00774DE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08015AE" w14:textId="77777777" w:rsidR="005D2C37" w:rsidRPr="00774DE8" w:rsidRDefault="005D2C37" w:rsidP="00980425">
      <w:pPr>
        <w:spacing w:after="0" w:line="240" w:lineRule="auto"/>
        <w:rPr>
          <w:rFonts w:ascii="Arial" w:hAnsi="Arial" w:cs="Arial"/>
          <w:b/>
          <w:sz w:val="20"/>
          <w:szCs w:val="20"/>
          <w:lang w:val="es-ES"/>
        </w:rPr>
      </w:pPr>
    </w:p>
    <w:p w14:paraId="1CCC6DFC" w14:textId="77777777" w:rsidR="00986FEE" w:rsidRPr="00774DE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lastRenderedPageBreak/>
        <w:t xml:space="preserve">NOMBRE Y GÉNERO GRAMATICAL PREFERIDO: </w:t>
      </w:r>
      <w:r>
        <w:rPr>
          <w:rFonts w:ascii="Arial" w:hAnsi="Arial" w:cs="Arial"/>
          <w:sz w:val="20"/>
          <w:szCs w:val="20"/>
          <w:lang w:val="es"/>
        </w:rPr>
        <w:t xml:space="preserve">Steven </w:t>
      </w:r>
      <w:proofErr w:type="spellStart"/>
      <w:r>
        <w:rPr>
          <w:rFonts w:ascii="Arial" w:hAnsi="Arial" w:cs="Arial"/>
          <w:sz w:val="20"/>
          <w:szCs w:val="20"/>
          <w:lang w:val="es"/>
        </w:rPr>
        <w:t>Donziger</w:t>
      </w:r>
      <w:proofErr w:type="spellEnd"/>
      <w:r>
        <w:rPr>
          <w:rFonts w:ascii="Arial" w:hAnsi="Arial" w:cs="Arial"/>
          <w:sz w:val="20"/>
          <w:szCs w:val="20"/>
          <w:lang w:val="es"/>
        </w:rPr>
        <w:t xml:space="preserve"> (masculino)</w:t>
      </w:r>
    </w:p>
    <w:p w14:paraId="69A411BE" w14:textId="77777777" w:rsidR="005D2C37" w:rsidRPr="00774DE8" w:rsidRDefault="005D2C37" w:rsidP="00980425">
      <w:pPr>
        <w:spacing w:after="0" w:line="240" w:lineRule="auto"/>
        <w:rPr>
          <w:rFonts w:ascii="Arial" w:hAnsi="Arial" w:cs="Arial"/>
          <w:b/>
          <w:sz w:val="20"/>
          <w:szCs w:val="20"/>
          <w:lang w:val="es-ES"/>
        </w:rPr>
      </w:pPr>
    </w:p>
    <w:p w14:paraId="62471311" w14:textId="77518882" w:rsidR="00B92AEC" w:rsidRPr="00897C1D" w:rsidRDefault="005D2C37" w:rsidP="00B5192F">
      <w:pPr>
        <w:spacing w:after="0" w:line="240" w:lineRule="auto"/>
        <w:rPr>
          <w:rFonts w:ascii="Amnesty Trade Gothic Light" w:hAnsi="Amnesty Trade Gothic Light" w:cs="Arial"/>
          <w:bCs/>
          <w:sz w:val="20"/>
          <w:szCs w:val="20"/>
          <w:lang w:val="es-ES"/>
        </w:rPr>
      </w:pPr>
      <w:r>
        <w:rPr>
          <w:rFonts w:ascii="Arial" w:hAnsi="Arial" w:cs="Arial"/>
          <w:b/>
          <w:bCs/>
          <w:sz w:val="20"/>
          <w:szCs w:val="20"/>
          <w:lang w:val="es"/>
        </w:rPr>
        <w:t xml:space="preserve">ENLACE A LA AU ANTERIOR: </w:t>
      </w:r>
      <w:hyperlink r:id="rId8" w:history="1">
        <w:r>
          <w:rPr>
            <w:rStyle w:val="Hipervnculo"/>
            <w:rFonts w:ascii="Arial" w:hAnsi="Arial" w:cs="Arial"/>
            <w:sz w:val="20"/>
            <w:szCs w:val="20"/>
            <w:lang w:val="es"/>
          </w:rPr>
          <w:t>https://www.amnesty.org/es/documents/amr51/5100/2021/es/</w:t>
        </w:r>
      </w:hyperlink>
    </w:p>
    <w:sectPr w:rsidR="00B92AEC" w:rsidRPr="00897C1D" w:rsidSect="00897C1D">
      <w:headerReference w:type="default" r:id="rId9"/>
      <w:headerReference w:type="first" r:id="rId10"/>
      <w:footnotePr>
        <w:pos w:val="beneathText"/>
      </w:footnotePr>
      <w:endnotePr>
        <w:numFmt w:val="decimal"/>
      </w:endnotePr>
      <w:type w:val="continuous"/>
      <w:pgSz w:w="11900" w:h="16837" w:code="9"/>
      <w:pgMar w:top="81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F855" w14:textId="77777777" w:rsidR="006120EF" w:rsidRDefault="006120EF">
      <w:r>
        <w:separator/>
      </w:r>
    </w:p>
  </w:endnote>
  <w:endnote w:type="continuationSeparator" w:id="0">
    <w:p w14:paraId="04760744" w14:textId="77777777" w:rsidR="006120EF" w:rsidRDefault="0061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8BC62" w14:textId="77777777" w:rsidR="006120EF" w:rsidRDefault="006120EF">
      <w:r>
        <w:separator/>
      </w:r>
    </w:p>
  </w:footnote>
  <w:footnote w:type="continuationSeparator" w:id="0">
    <w:p w14:paraId="482C8D9F" w14:textId="77777777" w:rsidR="006120EF" w:rsidRDefault="0061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FF0A" w14:textId="77777777" w:rsidR="00355617" w:rsidRPr="00774DE8" w:rsidRDefault="001C4ADF" w:rsidP="0082127B">
    <w:pPr>
      <w:tabs>
        <w:tab w:val="left" w:pos="6060"/>
        <w:tab w:val="right" w:pos="10203"/>
      </w:tabs>
      <w:spacing w:after="0"/>
      <w:rPr>
        <w:sz w:val="16"/>
        <w:szCs w:val="16"/>
        <w:lang w:val="es-ES"/>
      </w:rPr>
    </w:pPr>
    <w:r>
      <w:rPr>
        <w:sz w:val="16"/>
        <w:szCs w:val="16"/>
        <w:lang w:val="es"/>
      </w:rPr>
      <w:t>Primera AU: 55/24 Índice: AMR 51/8145/2024 Estados Unidos</w:t>
    </w:r>
    <w:r>
      <w:rPr>
        <w:sz w:val="16"/>
        <w:szCs w:val="16"/>
        <w:lang w:val="es"/>
      </w:rPr>
      <w:tab/>
    </w:r>
    <w:r>
      <w:rPr>
        <w:sz w:val="16"/>
        <w:szCs w:val="16"/>
        <w:lang w:val="es"/>
      </w:rPr>
      <w:tab/>
      <w:t>Fecha: 10 de junio de 2024</w:t>
    </w:r>
  </w:p>
  <w:p w14:paraId="2C5CE53F" w14:textId="77777777" w:rsidR="007A3AEA" w:rsidRPr="00774DE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E2C7" w14:textId="77777777" w:rsidR="00E45B15" w:rsidRDefault="00E45B15" w:rsidP="00D35879">
    <w:pPr>
      <w:pStyle w:val="Encabezado"/>
    </w:pPr>
  </w:p>
  <w:p w14:paraId="1E8E931C"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110210">
    <w:abstractNumId w:val="0"/>
  </w:num>
  <w:num w:numId="2" w16cid:durableId="57831087">
    <w:abstractNumId w:val="20"/>
  </w:num>
  <w:num w:numId="3" w16cid:durableId="1708986530">
    <w:abstractNumId w:val="19"/>
  </w:num>
  <w:num w:numId="4" w16cid:durableId="163785379">
    <w:abstractNumId w:val="9"/>
  </w:num>
  <w:num w:numId="5" w16cid:durableId="1313094451">
    <w:abstractNumId w:val="3"/>
  </w:num>
  <w:num w:numId="6" w16cid:durableId="855532999">
    <w:abstractNumId w:val="18"/>
  </w:num>
  <w:num w:numId="7" w16cid:durableId="909147524">
    <w:abstractNumId w:val="16"/>
  </w:num>
  <w:num w:numId="8" w16cid:durableId="710812189">
    <w:abstractNumId w:val="8"/>
  </w:num>
  <w:num w:numId="9" w16cid:durableId="447506915">
    <w:abstractNumId w:val="7"/>
  </w:num>
  <w:num w:numId="10" w16cid:durableId="1961108364">
    <w:abstractNumId w:val="12"/>
  </w:num>
  <w:num w:numId="11" w16cid:durableId="126629107">
    <w:abstractNumId w:val="5"/>
  </w:num>
  <w:num w:numId="12" w16cid:durableId="544679197">
    <w:abstractNumId w:val="13"/>
  </w:num>
  <w:num w:numId="13" w16cid:durableId="338435901">
    <w:abstractNumId w:val="14"/>
  </w:num>
  <w:num w:numId="14" w16cid:durableId="1789275145">
    <w:abstractNumId w:val="1"/>
  </w:num>
  <w:num w:numId="15" w16cid:durableId="1348869775">
    <w:abstractNumId w:val="17"/>
  </w:num>
  <w:num w:numId="16" w16cid:durableId="1808742098">
    <w:abstractNumId w:val="10"/>
  </w:num>
  <w:num w:numId="17" w16cid:durableId="14354002">
    <w:abstractNumId w:val="11"/>
  </w:num>
  <w:num w:numId="18" w16cid:durableId="648706465">
    <w:abstractNumId w:val="4"/>
  </w:num>
  <w:num w:numId="19" w16cid:durableId="1856461496">
    <w:abstractNumId w:val="6"/>
  </w:num>
  <w:num w:numId="20" w16cid:durableId="315455381">
    <w:abstractNumId w:val="15"/>
  </w:num>
  <w:num w:numId="21" w16cid:durableId="1238635387">
    <w:abstractNumId w:val="2"/>
  </w:num>
  <w:num w:numId="22" w16cid:durableId="91227583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B7"/>
    <w:rsid w:val="00001383"/>
    <w:rsid w:val="00004D79"/>
    <w:rsid w:val="000058B2"/>
    <w:rsid w:val="00006629"/>
    <w:rsid w:val="0002386F"/>
    <w:rsid w:val="00045005"/>
    <w:rsid w:val="00054873"/>
    <w:rsid w:val="00057A7E"/>
    <w:rsid w:val="00076037"/>
    <w:rsid w:val="000818F6"/>
    <w:rsid w:val="00083462"/>
    <w:rsid w:val="00084C4D"/>
    <w:rsid w:val="00087E2B"/>
    <w:rsid w:val="0009130D"/>
    <w:rsid w:val="00092DFA"/>
    <w:rsid w:val="000957C5"/>
    <w:rsid w:val="00097227"/>
    <w:rsid w:val="000A1F14"/>
    <w:rsid w:val="000A6361"/>
    <w:rsid w:val="000B02B4"/>
    <w:rsid w:val="000B4A38"/>
    <w:rsid w:val="000C2A0D"/>
    <w:rsid w:val="000C2D78"/>
    <w:rsid w:val="000C6196"/>
    <w:rsid w:val="000D0ABB"/>
    <w:rsid w:val="000D607C"/>
    <w:rsid w:val="000D70C1"/>
    <w:rsid w:val="000E0D61"/>
    <w:rsid w:val="000E57D4"/>
    <w:rsid w:val="000F3012"/>
    <w:rsid w:val="00100FE4"/>
    <w:rsid w:val="0010425E"/>
    <w:rsid w:val="00106837"/>
    <w:rsid w:val="00106D61"/>
    <w:rsid w:val="00114556"/>
    <w:rsid w:val="0012544D"/>
    <w:rsid w:val="001300C3"/>
    <w:rsid w:val="00130B8A"/>
    <w:rsid w:val="001350CD"/>
    <w:rsid w:val="00142DAB"/>
    <w:rsid w:val="0014391B"/>
    <w:rsid w:val="0014617E"/>
    <w:rsid w:val="001526C3"/>
    <w:rsid w:val="001561F4"/>
    <w:rsid w:val="00156D92"/>
    <w:rsid w:val="0016118D"/>
    <w:rsid w:val="001648DB"/>
    <w:rsid w:val="00164D15"/>
    <w:rsid w:val="001740A4"/>
    <w:rsid w:val="00174398"/>
    <w:rsid w:val="00176678"/>
    <w:rsid w:val="001773D1"/>
    <w:rsid w:val="00177779"/>
    <w:rsid w:val="001803BE"/>
    <w:rsid w:val="0019118D"/>
    <w:rsid w:val="00194CD5"/>
    <w:rsid w:val="001A635D"/>
    <w:rsid w:val="001A6AC9"/>
    <w:rsid w:val="001C4ADF"/>
    <w:rsid w:val="001D52A5"/>
    <w:rsid w:val="001D5E97"/>
    <w:rsid w:val="001E2045"/>
    <w:rsid w:val="001F4AC6"/>
    <w:rsid w:val="001F69FF"/>
    <w:rsid w:val="00201189"/>
    <w:rsid w:val="002036C0"/>
    <w:rsid w:val="00205DC2"/>
    <w:rsid w:val="00215C3E"/>
    <w:rsid w:val="00215E33"/>
    <w:rsid w:val="00220401"/>
    <w:rsid w:val="00225A11"/>
    <w:rsid w:val="00237F49"/>
    <w:rsid w:val="00250731"/>
    <w:rsid w:val="002558D7"/>
    <w:rsid w:val="0025792F"/>
    <w:rsid w:val="00261CC7"/>
    <w:rsid w:val="002665C3"/>
    <w:rsid w:val="00267383"/>
    <w:rsid w:val="002703E7"/>
    <w:rsid w:val="002709C3"/>
    <w:rsid w:val="002739C9"/>
    <w:rsid w:val="00273E9A"/>
    <w:rsid w:val="002967AC"/>
    <w:rsid w:val="002A2F36"/>
    <w:rsid w:val="002B2E9B"/>
    <w:rsid w:val="002C06A6"/>
    <w:rsid w:val="002C3D6B"/>
    <w:rsid w:val="002C5FE4"/>
    <w:rsid w:val="002C7F1F"/>
    <w:rsid w:val="002D48CD"/>
    <w:rsid w:val="002D5454"/>
    <w:rsid w:val="002E265F"/>
    <w:rsid w:val="002E3658"/>
    <w:rsid w:val="002E50A7"/>
    <w:rsid w:val="002F3C80"/>
    <w:rsid w:val="002F499F"/>
    <w:rsid w:val="00303EA6"/>
    <w:rsid w:val="0031230A"/>
    <w:rsid w:val="00313E8B"/>
    <w:rsid w:val="00320461"/>
    <w:rsid w:val="0033624A"/>
    <w:rsid w:val="003373A5"/>
    <w:rsid w:val="00337826"/>
    <w:rsid w:val="0034128A"/>
    <w:rsid w:val="003428C5"/>
    <w:rsid w:val="0034324D"/>
    <w:rsid w:val="0035329F"/>
    <w:rsid w:val="00355617"/>
    <w:rsid w:val="00355909"/>
    <w:rsid w:val="00376EF4"/>
    <w:rsid w:val="00384B4C"/>
    <w:rsid w:val="003904F0"/>
    <w:rsid w:val="00390AB5"/>
    <w:rsid w:val="003975C9"/>
    <w:rsid w:val="003B294A"/>
    <w:rsid w:val="003B5483"/>
    <w:rsid w:val="003C3210"/>
    <w:rsid w:val="003C5EEA"/>
    <w:rsid w:val="003C7CB6"/>
    <w:rsid w:val="003F09AA"/>
    <w:rsid w:val="003F3D5D"/>
    <w:rsid w:val="00406320"/>
    <w:rsid w:val="00415E8F"/>
    <w:rsid w:val="0042210F"/>
    <w:rsid w:val="004334BF"/>
    <w:rsid w:val="004408A1"/>
    <w:rsid w:val="00442E5B"/>
    <w:rsid w:val="0044379B"/>
    <w:rsid w:val="00445D50"/>
    <w:rsid w:val="00453538"/>
    <w:rsid w:val="004603A2"/>
    <w:rsid w:val="004657F4"/>
    <w:rsid w:val="00486088"/>
    <w:rsid w:val="00492FA8"/>
    <w:rsid w:val="004A1BDD"/>
    <w:rsid w:val="004A7A3D"/>
    <w:rsid w:val="004B1E15"/>
    <w:rsid w:val="004B2367"/>
    <w:rsid w:val="004B381D"/>
    <w:rsid w:val="004C136E"/>
    <w:rsid w:val="004C265C"/>
    <w:rsid w:val="004C71F5"/>
    <w:rsid w:val="004D41DC"/>
    <w:rsid w:val="004D64CA"/>
    <w:rsid w:val="00504FBC"/>
    <w:rsid w:val="00517E88"/>
    <w:rsid w:val="005249B2"/>
    <w:rsid w:val="005363CA"/>
    <w:rsid w:val="00542F58"/>
    <w:rsid w:val="00545423"/>
    <w:rsid w:val="00547E71"/>
    <w:rsid w:val="005553FA"/>
    <w:rsid w:val="00565462"/>
    <w:rsid w:val="005668D0"/>
    <w:rsid w:val="00566BE6"/>
    <w:rsid w:val="00572CCD"/>
    <w:rsid w:val="0057440A"/>
    <w:rsid w:val="00581A12"/>
    <w:rsid w:val="00590C67"/>
    <w:rsid w:val="00592C3E"/>
    <w:rsid w:val="00596449"/>
    <w:rsid w:val="005A3E28"/>
    <w:rsid w:val="005A4CDF"/>
    <w:rsid w:val="005A5E9D"/>
    <w:rsid w:val="005A71AD"/>
    <w:rsid w:val="005A7F1B"/>
    <w:rsid w:val="005B227F"/>
    <w:rsid w:val="005B59ED"/>
    <w:rsid w:val="005B5C5A"/>
    <w:rsid w:val="005C751F"/>
    <w:rsid w:val="005D14AA"/>
    <w:rsid w:val="005D2C37"/>
    <w:rsid w:val="005D7287"/>
    <w:rsid w:val="005D7D1C"/>
    <w:rsid w:val="005E2F04"/>
    <w:rsid w:val="005F0355"/>
    <w:rsid w:val="005F1498"/>
    <w:rsid w:val="005F5E43"/>
    <w:rsid w:val="00606108"/>
    <w:rsid w:val="006120EF"/>
    <w:rsid w:val="006201FC"/>
    <w:rsid w:val="00620ADD"/>
    <w:rsid w:val="006254CC"/>
    <w:rsid w:val="00631179"/>
    <w:rsid w:val="00640EF2"/>
    <w:rsid w:val="0064718C"/>
    <w:rsid w:val="0065049B"/>
    <w:rsid w:val="00650D73"/>
    <w:rsid w:val="006558EE"/>
    <w:rsid w:val="00657231"/>
    <w:rsid w:val="00667FBC"/>
    <w:rsid w:val="00676468"/>
    <w:rsid w:val="0068484D"/>
    <w:rsid w:val="00687759"/>
    <w:rsid w:val="0069571A"/>
    <w:rsid w:val="006A0BB9"/>
    <w:rsid w:val="006B12FA"/>
    <w:rsid w:val="006B461E"/>
    <w:rsid w:val="006C3C21"/>
    <w:rsid w:val="006C7A31"/>
    <w:rsid w:val="006D1072"/>
    <w:rsid w:val="006D46D9"/>
    <w:rsid w:val="006D7379"/>
    <w:rsid w:val="006F4C28"/>
    <w:rsid w:val="0070364E"/>
    <w:rsid w:val="007104E8"/>
    <w:rsid w:val="007156FC"/>
    <w:rsid w:val="00716942"/>
    <w:rsid w:val="007169B8"/>
    <w:rsid w:val="007173E9"/>
    <w:rsid w:val="00725299"/>
    <w:rsid w:val="00727519"/>
    <w:rsid w:val="00727CA7"/>
    <w:rsid w:val="0073431C"/>
    <w:rsid w:val="00764D3A"/>
    <w:rsid w:val="007656E7"/>
    <w:rsid w:val="007666A4"/>
    <w:rsid w:val="00772BE8"/>
    <w:rsid w:val="00773365"/>
    <w:rsid w:val="00774DE8"/>
    <w:rsid w:val="00781624"/>
    <w:rsid w:val="00781E3C"/>
    <w:rsid w:val="007858BA"/>
    <w:rsid w:val="007A2ABA"/>
    <w:rsid w:val="007A3AEA"/>
    <w:rsid w:val="007A7F97"/>
    <w:rsid w:val="007B4F3E"/>
    <w:rsid w:val="007B7197"/>
    <w:rsid w:val="007C6CD0"/>
    <w:rsid w:val="007D51A5"/>
    <w:rsid w:val="007E2A36"/>
    <w:rsid w:val="007E4FBD"/>
    <w:rsid w:val="007F72FF"/>
    <w:rsid w:val="007F7B5E"/>
    <w:rsid w:val="008056E9"/>
    <w:rsid w:val="0081049F"/>
    <w:rsid w:val="00814632"/>
    <w:rsid w:val="00816469"/>
    <w:rsid w:val="0082127B"/>
    <w:rsid w:val="0082284B"/>
    <w:rsid w:val="00827A40"/>
    <w:rsid w:val="00840B2F"/>
    <w:rsid w:val="00844F48"/>
    <w:rsid w:val="008455C2"/>
    <w:rsid w:val="00846E45"/>
    <w:rsid w:val="00864035"/>
    <w:rsid w:val="00866873"/>
    <w:rsid w:val="008763F4"/>
    <w:rsid w:val="008849EA"/>
    <w:rsid w:val="00891FE8"/>
    <w:rsid w:val="008929A0"/>
    <w:rsid w:val="00894FD0"/>
    <w:rsid w:val="00897C1D"/>
    <w:rsid w:val="008A36C8"/>
    <w:rsid w:val="008B44C1"/>
    <w:rsid w:val="008C629C"/>
    <w:rsid w:val="008D16ED"/>
    <w:rsid w:val="008D2A6B"/>
    <w:rsid w:val="008D49A5"/>
    <w:rsid w:val="008E0B66"/>
    <w:rsid w:val="008E172D"/>
    <w:rsid w:val="008F282A"/>
    <w:rsid w:val="00902730"/>
    <w:rsid w:val="009049C7"/>
    <w:rsid w:val="00906C9F"/>
    <w:rsid w:val="00921577"/>
    <w:rsid w:val="009259E1"/>
    <w:rsid w:val="00935725"/>
    <w:rsid w:val="0095188F"/>
    <w:rsid w:val="009550A0"/>
    <w:rsid w:val="00960C64"/>
    <w:rsid w:val="00963D4F"/>
    <w:rsid w:val="00967B5A"/>
    <w:rsid w:val="0097218E"/>
    <w:rsid w:val="00980425"/>
    <w:rsid w:val="00986FEE"/>
    <w:rsid w:val="00991C69"/>
    <w:rsid w:val="009923C0"/>
    <w:rsid w:val="009B78FE"/>
    <w:rsid w:val="009C30F5"/>
    <w:rsid w:val="009C3521"/>
    <w:rsid w:val="009C4461"/>
    <w:rsid w:val="009C6B5A"/>
    <w:rsid w:val="009E097D"/>
    <w:rsid w:val="009E4FEF"/>
    <w:rsid w:val="009E7E6E"/>
    <w:rsid w:val="009F7AEC"/>
    <w:rsid w:val="00A07E67"/>
    <w:rsid w:val="00A207DD"/>
    <w:rsid w:val="00A31F72"/>
    <w:rsid w:val="00A41FC6"/>
    <w:rsid w:val="00A44B1B"/>
    <w:rsid w:val="00A4583A"/>
    <w:rsid w:val="00A56B38"/>
    <w:rsid w:val="00A70D9D"/>
    <w:rsid w:val="00A71F41"/>
    <w:rsid w:val="00A7548F"/>
    <w:rsid w:val="00A81673"/>
    <w:rsid w:val="00A90EA6"/>
    <w:rsid w:val="00A94C22"/>
    <w:rsid w:val="00AB1B3F"/>
    <w:rsid w:val="00AB5744"/>
    <w:rsid w:val="00AB5C6E"/>
    <w:rsid w:val="00AB7E5D"/>
    <w:rsid w:val="00AC15B7"/>
    <w:rsid w:val="00AC367F"/>
    <w:rsid w:val="00AE4214"/>
    <w:rsid w:val="00AF0FCD"/>
    <w:rsid w:val="00AF5E0D"/>
    <w:rsid w:val="00AF5FF0"/>
    <w:rsid w:val="00B013DC"/>
    <w:rsid w:val="00B15F85"/>
    <w:rsid w:val="00B206A8"/>
    <w:rsid w:val="00B27341"/>
    <w:rsid w:val="00B354B4"/>
    <w:rsid w:val="00B408D4"/>
    <w:rsid w:val="00B5192F"/>
    <w:rsid w:val="00B52B01"/>
    <w:rsid w:val="00B6690B"/>
    <w:rsid w:val="00B7545C"/>
    <w:rsid w:val="00B84B11"/>
    <w:rsid w:val="00B92AEC"/>
    <w:rsid w:val="00B957E6"/>
    <w:rsid w:val="00B97626"/>
    <w:rsid w:val="00BA0E81"/>
    <w:rsid w:val="00BA6913"/>
    <w:rsid w:val="00BB0B3B"/>
    <w:rsid w:val="00BB3645"/>
    <w:rsid w:val="00BC7111"/>
    <w:rsid w:val="00BD0B43"/>
    <w:rsid w:val="00BD43D5"/>
    <w:rsid w:val="00BE0D92"/>
    <w:rsid w:val="00BE4685"/>
    <w:rsid w:val="00BE6035"/>
    <w:rsid w:val="00BF4778"/>
    <w:rsid w:val="00BF57E5"/>
    <w:rsid w:val="00BF7136"/>
    <w:rsid w:val="00C008DC"/>
    <w:rsid w:val="00C05047"/>
    <w:rsid w:val="00C162AD"/>
    <w:rsid w:val="00C167EB"/>
    <w:rsid w:val="00C17D6F"/>
    <w:rsid w:val="00C359CF"/>
    <w:rsid w:val="00C370BB"/>
    <w:rsid w:val="00C40907"/>
    <w:rsid w:val="00C415B8"/>
    <w:rsid w:val="00C460DB"/>
    <w:rsid w:val="00C50CEC"/>
    <w:rsid w:val="00C538D1"/>
    <w:rsid w:val="00C54AC5"/>
    <w:rsid w:val="00C54BB9"/>
    <w:rsid w:val="00C607FB"/>
    <w:rsid w:val="00C766B8"/>
    <w:rsid w:val="00C76EE0"/>
    <w:rsid w:val="00C8330C"/>
    <w:rsid w:val="00C85BFA"/>
    <w:rsid w:val="00C85EFE"/>
    <w:rsid w:val="00C934DE"/>
    <w:rsid w:val="00C93CB2"/>
    <w:rsid w:val="00CA13A3"/>
    <w:rsid w:val="00CA51AF"/>
    <w:rsid w:val="00CA5CB1"/>
    <w:rsid w:val="00CA7338"/>
    <w:rsid w:val="00CC71C1"/>
    <w:rsid w:val="00CD2995"/>
    <w:rsid w:val="00CD6FB8"/>
    <w:rsid w:val="00CE1F08"/>
    <w:rsid w:val="00CF7805"/>
    <w:rsid w:val="00D007F8"/>
    <w:rsid w:val="00D030C9"/>
    <w:rsid w:val="00D05A52"/>
    <w:rsid w:val="00D114C6"/>
    <w:rsid w:val="00D142D0"/>
    <w:rsid w:val="00D149B7"/>
    <w:rsid w:val="00D23D90"/>
    <w:rsid w:val="00D26BF9"/>
    <w:rsid w:val="00D35879"/>
    <w:rsid w:val="00D47210"/>
    <w:rsid w:val="00D51E29"/>
    <w:rsid w:val="00D54217"/>
    <w:rsid w:val="00D6116A"/>
    <w:rsid w:val="00D62977"/>
    <w:rsid w:val="00D635A1"/>
    <w:rsid w:val="00D6411A"/>
    <w:rsid w:val="00D67ABF"/>
    <w:rsid w:val="00D749E6"/>
    <w:rsid w:val="00D8077E"/>
    <w:rsid w:val="00D834E2"/>
    <w:rsid w:val="00D839E9"/>
    <w:rsid w:val="00D844EE"/>
    <w:rsid w:val="00D847F8"/>
    <w:rsid w:val="00D90465"/>
    <w:rsid w:val="00D93FCC"/>
    <w:rsid w:val="00D961C8"/>
    <w:rsid w:val="00DB7D74"/>
    <w:rsid w:val="00DC65A4"/>
    <w:rsid w:val="00DD24FF"/>
    <w:rsid w:val="00DD2EA8"/>
    <w:rsid w:val="00DD346F"/>
    <w:rsid w:val="00DF1141"/>
    <w:rsid w:val="00DF3644"/>
    <w:rsid w:val="00DF3DF5"/>
    <w:rsid w:val="00DF63A6"/>
    <w:rsid w:val="00E028CA"/>
    <w:rsid w:val="00E04AF0"/>
    <w:rsid w:val="00E10043"/>
    <w:rsid w:val="00E12FD3"/>
    <w:rsid w:val="00E150DA"/>
    <w:rsid w:val="00E22AAE"/>
    <w:rsid w:val="00E30A0E"/>
    <w:rsid w:val="00E33B4F"/>
    <w:rsid w:val="00E37B98"/>
    <w:rsid w:val="00E406B4"/>
    <w:rsid w:val="00E40EAA"/>
    <w:rsid w:val="00E43F3A"/>
    <w:rsid w:val="00E45B15"/>
    <w:rsid w:val="00E63CEF"/>
    <w:rsid w:val="00E65D5E"/>
    <w:rsid w:val="00E67C6B"/>
    <w:rsid w:val="00E707D9"/>
    <w:rsid w:val="00E7569C"/>
    <w:rsid w:val="00E76516"/>
    <w:rsid w:val="00E778FE"/>
    <w:rsid w:val="00E826E6"/>
    <w:rsid w:val="00E8731E"/>
    <w:rsid w:val="00E97138"/>
    <w:rsid w:val="00EA1562"/>
    <w:rsid w:val="00EA68CE"/>
    <w:rsid w:val="00EB1C45"/>
    <w:rsid w:val="00EB51EB"/>
    <w:rsid w:val="00EC0460"/>
    <w:rsid w:val="00EC677A"/>
    <w:rsid w:val="00ED0532"/>
    <w:rsid w:val="00ED2232"/>
    <w:rsid w:val="00EE6340"/>
    <w:rsid w:val="00EF284E"/>
    <w:rsid w:val="00F07CE5"/>
    <w:rsid w:val="00F25445"/>
    <w:rsid w:val="00F262FF"/>
    <w:rsid w:val="00F322A8"/>
    <w:rsid w:val="00F3436F"/>
    <w:rsid w:val="00F45927"/>
    <w:rsid w:val="00F47635"/>
    <w:rsid w:val="00F63019"/>
    <w:rsid w:val="00F65D4B"/>
    <w:rsid w:val="00F67BBE"/>
    <w:rsid w:val="00F7577A"/>
    <w:rsid w:val="00F771BD"/>
    <w:rsid w:val="00F83EDB"/>
    <w:rsid w:val="00F91619"/>
    <w:rsid w:val="00F93094"/>
    <w:rsid w:val="00F9400E"/>
    <w:rsid w:val="00F949CA"/>
    <w:rsid w:val="00FA1C07"/>
    <w:rsid w:val="00FA48E3"/>
    <w:rsid w:val="00FA4E88"/>
    <w:rsid w:val="00FA7368"/>
    <w:rsid w:val="00FB1DBA"/>
    <w:rsid w:val="00FB2CBD"/>
    <w:rsid w:val="00FB439B"/>
    <w:rsid w:val="00FB54DD"/>
    <w:rsid w:val="00FB6A97"/>
    <w:rsid w:val="00FC01A6"/>
    <w:rsid w:val="00FE500C"/>
    <w:rsid w:val="00FE7AB0"/>
    <w:rsid w:val="00FF41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FA1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customStyle="1" w:styleId="TableGridLight1">
    <w:name w:val="Table Grid Light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2F499F"/>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51/5100/2021/es/" TargetMode="External"/><Relationship Id="rId3" Type="http://schemas.openxmlformats.org/officeDocument/2006/relationships/settings" Target="settings.xml"/><Relationship Id="rId7" Type="http://schemas.openxmlformats.org/officeDocument/2006/relationships/hyperlink" Target="https://www.whitehouse.gov/cont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2024-06-11T11:47:00Z</dcterms:created>
  <dcterms:modified xsi:type="dcterms:W3CDTF">2024-06-11T11:47:00Z</dcterms:modified>
</cp:coreProperties>
</file>