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3BCE7FE9" w:rsidR="0034128A" w:rsidRPr="00DE3DAC" w:rsidRDefault="0034128A" w:rsidP="00980425">
      <w:pPr>
        <w:pStyle w:val="AIUrgentActionTopHeading"/>
        <w:tabs>
          <w:tab w:val="clear" w:pos="567"/>
        </w:tabs>
        <w:ind w:left="-283"/>
        <w:rPr>
          <w:rFonts w:ascii="Amnesty Trade Gothic Cn" w:hAnsi="Amnesty Trade Gothic Cn" w:cs="Arial"/>
          <w:color w:val="000000" w:themeColor="text1"/>
          <w:sz w:val="100"/>
          <w:szCs w:val="100"/>
          <w:lang w:val="es-ES"/>
        </w:rPr>
      </w:pPr>
      <w:r>
        <w:rPr>
          <w:rFonts w:ascii="Amnesty Trade Gothic Cn" w:hAnsi="Amnesty Trade Gothic Cn" w:cs="Arial"/>
          <w:bCs/>
          <w:color w:val="000000" w:themeColor="text1"/>
          <w:sz w:val="100"/>
          <w:szCs w:val="100"/>
          <w:highlight w:val="yellow"/>
          <w:lang w:val="es"/>
        </w:rPr>
        <w:t>URGENT ACTION</w:t>
      </w:r>
    </w:p>
    <w:p w14:paraId="76BC4611" w14:textId="77777777" w:rsidR="005D2C37" w:rsidRPr="00DE3DAC" w:rsidRDefault="005D2C37" w:rsidP="00980425">
      <w:pPr>
        <w:pStyle w:val="Default"/>
        <w:ind w:left="-283"/>
        <w:rPr>
          <w:b/>
          <w:color w:val="000000" w:themeColor="text1"/>
          <w:sz w:val="10"/>
          <w:szCs w:val="10"/>
          <w:lang w:val="es-ES"/>
        </w:rPr>
      </w:pPr>
    </w:p>
    <w:p w14:paraId="430CAD13" w14:textId="77777777" w:rsidR="003A0163" w:rsidRPr="00DE3DAC" w:rsidRDefault="00912A3B" w:rsidP="002C72C6">
      <w:pPr>
        <w:spacing w:after="0"/>
        <w:ind w:left="-283"/>
        <w:jc w:val="both"/>
        <w:rPr>
          <w:rFonts w:ascii="Arial" w:hAnsi="Arial" w:cs="Arial"/>
          <w:b/>
          <w:bCs/>
          <w:color w:val="000000" w:themeColor="text1"/>
          <w:sz w:val="22"/>
          <w:szCs w:val="22"/>
          <w:lang w:val="es-ES"/>
        </w:rPr>
      </w:pPr>
      <w:r>
        <w:rPr>
          <w:rFonts w:ascii="Arial" w:hAnsi="Arial" w:cs="Arial"/>
          <w:b/>
          <w:bCs/>
          <w:color w:val="000000" w:themeColor="text1"/>
          <w:sz w:val="32"/>
          <w:szCs w:val="32"/>
          <w:lang w:val="es"/>
        </w:rPr>
        <w:t>TRABAJADORA DETENIDA POR CRITICAR A SU ANTIGUA EMPRESA</w:t>
      </w:r>
      <w:r>
        <w:rPr>
          <w:rFonts w:ascii="Arial" w:hAnsi="Arial" w:cs="Arial"/>
          <w:b/>
          <w:bCs/>
          <w:color w:val="000000" w:themeColor="text1"/>
          <w:sz w:val="22"/>
          <w:szCs w:val="22"/>
          <w:lang w:val="es"/>
        </w:rPr>
        <w:t xml:space="preserve"> </w:t>
      </w:r>
    </w:p>
    <w:p w14:paraId="5217CC85" w14:textId="172EF9CC" w:rsidR="005D2C37" w:rsidRPr="00DE3DAC" w:rsidRDefault="003A0163" w:rsidP="00CD2BB2">
      <w:pPr>
        <w:spacing w:after="0"/>
        <w:ind w:left="-283"/>
        <w:jc w:val="both"/>
        <w:rPr>
          <w:rFonts w:ascii="Arial" w:hAnsi="Arial" w:cs="Arial"/>
          <w:b/>
          <w:bCs/>
          <w:color w:val="000000" w:themeColor="text1"/>
          <w:sz w:val="19"/>
          <w:szCs w:val="19"/>
          <w:lang w:val="es-ES"/>
        </w:rPr>
      </w:pPr>
      <w:r w:rsidRPr="00DE3DAC">
        <w:rPr>
          <w:rFonts w:ascii="Arial" w:hAnsi="Arial" w:cs="Arial"/>
          <w:b/>
          <w:bCs/>
          <w:color w:val="000000" w:themeColor="text1"/>
          <w:sz w:val="19"/>
          <w:szCs w:val="19"/>
          <w:lang w:val="es"/>
        </w:rPr>
        <w:t>El 26 de agosto de 2024, Septia Dwi Pertiwi, extrabajadora de una empresa de fiscal y contabilidad de Yakarta (Indonesia), fue arrestada tras ser acusada de difamación por uno de los propietarios de la empresa en virtud de la Ley sobre Información y Transacciones Electrónicas. La extrabajadora había criticado a la empresa en redes sociales por pagar mal a su personal y vulnerar sus derechos. Septia Dwi Pertiwi estuvo detenida recientemente durante 25 días en el Centro de Detención de Pondok Bambu de Yakarta. Actualmente está bajo detención municipal hasta el 30 de noviembre de 2024.</w:t>
      </w:r>
    </w:p>
    <w:p w14:paraId="0E1AC651" w14:textId="77777777" w:rsidR="00CD2BB2" w:rsidRPr="00DE3DAC" w:rsidRDefault="00CD2BB2" w:rsidP="00CD2BB2">
      <w:pPr>
        <w:spacing w:after="0" w:line="240" w:lineRule="auto"/>
        <w:ind w:left="-284"/>
        <w:contextualSpacing/>
        <w:jc w:val="both"/>
        <w:rPr>
          <w:rFonts w:ascii="Arial" w:hAnsi="Arial" w:cs="Arial"/>
          <w:b/>
          <w:bCs/>
          <w:color w:val="000000" w:themeColor="text1"/>
          <w:sz w:val="12"/>
          <w:szCs w:val="12"/>
          <w:lang w:val="es-ES"/>
        </w:rPr>
      </w:pPr>
    </w:p>
    <w:p w14:paraId="3091F4CF" w14:textId="3517EE3F" w:rsidR="005D2C37" w:rsidRDefault="005D2C37" w:rsidP="00DE3DAC">
      <w:pPr>
        <w:spacing w:after="0" w:line="240" w:lineRule="auto"/>
        <w:ind w:left="-283"/>
        <w:rPr>
          <w:rFonts w:ascii="Arial" w:hAnsi="Arial" w:cs="Arial"/>
          <w:b/>
          <w:bCs/>
          <w:color w:val="FF0000"/>
          <w:sz w:val="20"/>
          <w:szCs w:val="20"/>
          <w:lang w:val="es"/>
        </w:rPr>
      </w:pPr>
      <w:r w:rsidRPr="00324903">
        <w:rPr>
          <w:rFonts w:ascii="Arial" w:hAnsi="Arial" w:cs="Arial"/>
          <w:b/>
          <w:bCs/>
          <w:color w:val="FF0000"/>
          <w:sz w:val="20"/>
          <w:szCs w:val="20"/>
          <w:lang w:val="es"/>
        </w:rPr>
        <w:t>ACTÚEN: REDACTEN SU PROPIO LLAMAMIENTO O UTILICEN LA SIGUIENTE CARTA MODELO</w:t>
      </w:r>
    </w:p>
    <w:p w14:paraId="6EB41C4D" w14:textId="77777777" w:rsidR="00324903" w:rsidRPr="00324903" w:rsidRDefault="00324903" w:rsidP="00DE3DAC">
      <w:pPr>
        <w:spacing w:after="0" w:line="240" w:lineRule="auto"/>
        <w:ind w:left="-283"/>
        <w:rPr>
          <w:rFonts w:ascii="Arial" w:hAnsi="Arial" w:cs="Arial"/>
          <w:b/>
          <w:color w:val="FF0000"/>
          <w:sz w:val="20"/>
          <w:szCs w:val="20"/>
          <w:lang w:val="es-ES"/>
        </w:rPr>
      </w:pPr>
    </w:p>
    <w:p w14:paraId="04B7D6FA" w14:textId="715C2AF3" w:rsidR="00593DD4" w:rsidRPr="00324903" w:rsidRDefault="006678B6" w:rsidP="00593DD4">
      <w:pPr>
        <w:spacing w:after="0" w:line="240" w:lineRule="auto"/>
        <w:ind w:left="-283"/>
        <w:jc w:val="right"/>
        <w:rPr>
          <w:rFonts w:cs="Arial"/>
          <w:b/>
          <w:i/>
          <w:color w:val="000000" w:themeColor="text1"/>
          <w:sz w:val="20"/>
          <w:szCs w:val="20"/>
          <w:lang w:val="en-US"/>
        </w:rPr>
      </w:pPr>
      <w:r w:rsidRPr="00324903">
        <w:rPr>
          <w:rFonts w:cs="Arial"/>
          <w:b/>
          <w:bCs/>
          <w:i/>
          <w:iCs/>
          <w:color w:val="000000" w:themeColor="text1"/>
          <w:sz w:val="20"/>
          <w:szCs w:val="20"/>
          <w:lang w:val="en-US"/>
        </w:rPr>
        <w:t xml:space="preserve">Dr. </w:t>
      </w:r>
      <w:proofErr w:type="spellStart"/>
      <w:r w:rsidRPr="00324903">
        <w:rPr>
          <w:rFonts w:cs="Arial"/>
          <w:b/>
          <w:bCs/>
          <w:i/>
          <w:iCs/>
          <w:color w:val="000000" w:themeColor="text1"/>
          <w:sz w:val="20"/>
          <w:szCs w:val="20"/>
          <w:lang w:val="en-US"/>
        </w:rPr>
        <w:t>Sanitiar</w:t>
      </w:r>
      <w:proofErr w:type="spellEnd"/>
      <w:r w:rsidRPr="00324903">
        <w:rPr>
          <w:rFonts w:cs="Arial"/>
          <w:b/>
          <w:bCs/>
          <w:i/>
          <w:iCs/>
          <w:color w:val="000000" w:themeColor="text1"/>
          <w:sz w:val="20"/>
          <w:szCs w:val="20"/>
          <w:lang w:val="en-US"/>
        </w:rPr>
        <w:t xml:space="preserve"> Burhanuddin</w:t>
      </w:r>
    </w:p>
    <w:p w14:paraId="1BBEF111" w14:textId="3B7C511D" w:rsidR="00593DD4" w:rsidRPr="00324903" w:rsidRDefault="006678B6" w:rsidP="00593DD4">
      <w:pPr>
        <w:spacing w:after="0" w:line="240" w:lineRule="auto"/>
        <w:ind w:left="-283"/>
        <w:jc w:val="right"/>
        <w:rPr>
          <w:rFonts w:cs="Arial"/>
          <w:bCs/>
          <w:i/>
          <w:color w:val="000000" w:themeColor="text1"/>
          <w:sz w:val="20"/>
          <w:szCs w:val="20"/>
          <w:lang w:val="en-US"/>
        </w:rPr>
      </w:pPr>
      <w:r w:rsidRPr="00324903">
        <w:rPr>
          <w:rFonts w:cs="Arial"/>
          <w:i/>
          <w:iCs/>
          <w:color w:val="000000" w:themeColor="text1"/>
          <w:sz w:val="20"/>
          <w:szCs w:val="20"/>
          <w:lang w:val="en-US"/>
        </w:rPr>
        <w:t>Fiscal General de la República de Indonesia / Attorney General of the Republic of Indonesia</w:t>
      </w:r>
    </w:p>
    <w:p w14:paraId="6A698090" w14:textId="0381CF05" w:rsidR="00593DD4" w:rsidRPr="00324903" w:rsidRDefault="006678B6" w:rsidP="00593DD4">
      <w:pPr>
        <w:spacing w:after="0" w:line="240" w:lineRule="auto"/>
        <w:ind w:left="-283"/>
        <w:jc w:val="right"/>
        <w:rPr>
          <w:rFonts w:cs="Arial"/>
          <w:i/>
          <w:color w:val="000000" w:themeColor="text1"/>
          <w:sz w:val="20"/>
          <w:szCs w:val="20"/>
          <w:lang w:val="pt-BR"/>
        </w:rPr>
      </w:pPr>
      <w:r w:rsidRPr="00324903">
        <w:rPr>
          <w:rFonts w:cs="Arial"/>
          <w:i/>
          <w:iCs/>
          <w:color w:val="000000" w:themeColor="text1"/>
          <w:sz w:val="20"/>
          <w:szCs w:val="20"/>
          <w:lang w:val="pt-BR"/>
        </w:rPr>
        <w:t xml:space="preserve">Jl. </w:t>
      </w:r>
      <w:proofErr w:type="spellStart"/>
      <w:r w:rsidRPr="00324903">
        <w:rPr>
          <w:rFonts w:cs="Arial"/>
          <w:i/>
          <w:iCs/>
          <w:color w:val="000000" w:themeColor="text1"/>
          <w:sz w:val="20"/>
          <w:szCs w:val="20"/>
          <w:lang w:val="pt-BR"/>
        </w:rPr>
        <w:t>Panglima</w:t>
      </w:r>
      <w:proofErr w:type="spellEnd"/>
      <w:r w:rsidRPr="00324903">
        <w:rPr>
          <w:rFonts w:cs="Arial"/>
          <w:i/>
          <w:iCs/>
          <w:color w:val="000000" w:themeColor="text1"/>
          <w:sz w:val="20"/>
          <w:szCs w:val="20"/>
          <w:lang w:val="pt-BR"/>
        </w:rPr>
        <w:t xml:space="preserve"> </w:t>
      </w:r>
      <w:proofErr w:type="spellStart"/>
      <w:r w:rsidRPr="00324903">
        <w:rPr>
          <w:rFonts w:cs="Arial"/>
          <w:i/>
          <w:iCs/>
          <w:color w:val="000000" w:themeColor="text1"/>
          <w:sz w:val="20"/>
          <w:szCs w:val="20"/>
          <w:lang w:val="pt-BR"/>
        </w:rPr>
        <w:t>Polim</w:t>
      </w:r>
      <w:proofErr w:type="spellEnd"/>
      <w:r w:rsidRPr="00324903">
        <w:rPr>
          <w:rFonts w:cs="Arial"/>
          <w:i/>
          <w:iCs/>
          <w:color w:val="000000" w:themeColor="text1"/>
          <w:sz w:val="20"/>
          <w:szCs w:val="20"/>
          <w:lang w:val="pt-BR"/>
        </w:rPr>
        <w:t xml:space="preserve"> No.1, South Jakarta, Jakarta 12160, </w:t>
      </w:r>
      <w:proofErr w:type="spellStart"/>
      <w:r w:rsidRPr="00324903">
        <w:rPr>
          <w:rFonts w:cs="Arial"/>
          <w:i/>
          <w:iCs/>
          <w:color w:val="000000" w:themeColor="text1"/>
          <w:sz w:val="20"/>
          <w:szCs w:val="20"/>
          <w:lang w:val="pt-BR"/>
        </w:rPr>
        <w:t>Indonesia</w:t>
      </w:r>
      <w:proofErr w:type="spellEnd"/>
    </w:p>
    <w:p w14:paraId="59C4A55F" w14:textId="49107A5C" w:rsidR="00064E20" w:rsidRPr="00324903" w:rsidRDefault="00064E20" w:rsidP="48817A95">
      <w:pPr>
        <w:spacing w:after="0" w:line="240" w:lineRule="auto"/>
        <w:ind w:left="-283"/>
        <w:jc w:val="right"/>
        <w:rPr>
          <w:rFonts w:cs="Arial"/>
          <w:i/>
          <w:iCs/>
          <w:color w:val="000000" w:themeColor="text1"/>
          <w:sz w:val="20"/>
          <w:szCs w:val="20"/>
          <w:lang w:val="pt-BR"/>
        </w:rPr>
      </w:pPr>
      <w:proofErr w:type="spellStart"/>
      <w:r w:rsidRPr="00324903">
        <w:rPr>
          <w:rFonts w:cs="Arial"/>
          <w:i/>
          <w:iCs/>
          <w:color w:val="000000" w:themeColor="text1"/>
          <w:sz w:val="20"/>
          <w:szCs w:val="20"/>
          <w:lang w:val="pt-BR"/>
        </w:rPr>
        <w:t>Correo-e</w:t>
      </w:r>
      <w:proofErr w:type="spellEnd"/>
      <w:r w:rsidRPr="00324903">
        <w:rPr>
          <w:rFonts w:cs="Arial"/>
          <w:i/>
          <w:iCs/>
          <w:color w:val="000000" w:themeColor="text1"/>
          <w:sz w:val="20"/>
          <w:szCs w:val="20"/>
          <w:lang w:val="pt-BR"/>
        </w:rPr>
        <w:t xml:space="preserve">: </w:t>
      </w:r>
      <w:hyperlink r:id="rId7" w:history="1">
        <w:r w:rsidRPr="00324903">
          <w:rPr>
            <w:rStyle w:val="Hipervnculo"/>
            <w:rFonts w:cs="Arial"/>
            <w:i/>
            <w:iCs/>
            <w:sz w:val="20"/>
            <w:szCs w:val="20"/>
            <w:lang w:val="pt-BR"/>
          </w:rPr>
          <w:t>humas.puspenkum@kejaksaan.go.id</w:t>
        </w:r>
      </w:hyperlink>
    </w:p>
    <w:p w14:paraId="15D37B1F" w14:textId="721BAA2B" w:rsidR="002C72C6" w:rsidRDefault="00064E20" w:rsidP="00DE3DAC">
      <w:pPr>
        <w:spacing w:after="0" w:line="240" w:lineRule="auto"/>
        <w:ind w:left="-283"/>
        <w:jc w:val="right"/>
        <w:rPr>
          <w:rFonts w:cs="Arial"/>
          <w:i/>
          <w:iCs/>
          <w:color w:val="000000" w:themeColor="text1"/>
          <w:sz w:val="20"/>
          <w:szCs w:val="20"/>
          <w:lang w:val="en-US"/>
        </w:rPr>
      </w:pPr>
      <w:r w:rsidRPr="00DE3DAC">
        <w:rPr>
          <w:rFonts w:cs="Arial"/>
          <w:i/>
          <w:iCs/>
          <w:color w:val="000000" w:themeColor="text1"/>
          <w:sz w:val="20"/>
          <w:szCs w:val="20"/>
          <w:lang w:val="en-US"/>
        </w:rPr>
        <w:t>X: @ST_Burhanuddin, Instagram: @stburhanuddin</w:t>
      </w:r>
    </w:p>
    <w:p w14:paraId="675AE404" w14:textId="77777777" w:rsidR="00324903" w:rsidRPr="00DE3DAC" w:rsidRDefault="00324903" w:rsidP="00DE3DAC">
      <w:pPr>
        <w:spacing w:after="0" w:line="240" w:lineRule="auto"/>
        <w:ind w:left="-283"/>
        <w:jc w:val="right"/>
        <w:rPr>
          <w:rFonts w:ascii="Arial" w:hAnsi="Arial" w:cs="Arial"/>
          <w:b/>
          <w:color w:val="000000" w:themeColor="text1"/>
          <w:sz w:val="20"/>
          <w:szCs w:val="20"/>
        </w:rPr>
      </w:pPr>
    </w:p>
    <w:p w14:paraId="791E2F32" w14:textId="41EF561A" w:rsidR="005D2C37" w:rsidRPr="00CD2BB2" w:rsidRDefault="005D2C37" w:rsidP="48817A95">
      <w:pPr>
        <w:spacing w:after="0" w:line="240" w:lineRule="auto"/>
        <w:ind w:left="-283"/>
        <w:rPr>
          <w:rFonts w:cs="Arial"/>
          <w:i/>
          <w:iCs/>
          <w:color w:val="000000" w:themeColor="text1"/>
          <w:sz w:val="20"/>
          <w:szCs w:val="20"/>
        </w:rPr>
      </w:pPr>
      <w:proofErr w:type="spellStart"/>
      <w:r w:rsidRPr="00DE3DAC">
        <w:rPr>
          <w:rFonts w:cs="Arial"/>
          <w:i/>
          <w:iCs/>
          <w:color w:val="000000" w:themeColor="text1"/>
          <w:sz w:val="20"/>
          <w:szCs w:val="20"/>
          <w:lang w:val="en-US"/>
        </w:rPr>
        <w:t>Señor</w:t>
      </w:r>
      <w:proofErr w:type="spellEnd"/>
      <w:r w:rsidRPr="00DE3DAC">
        <w:rPr>
          <w:rFonts w:cs="Arial"/>
          <w:i/>
          <w:iCs/>
          <w:color w:val="000000" w:themeColor="text1"/>
          <w:sz w:val="20"/>
          <w:szCs w:val="20"/>
          <w:lang w:val="en-US"/>
        </w:rPr>
        <w:t xml:space="preserve"> Burhanuddin:</w:t>
      </w:r>
    </w:p>
    <w:p w14:paraId="160598A3" w14:textId="77777777" w:rsidR="005D2C37" w:rsidRPr="00CD2BB2" w:rsidRDefault="005D2C37" w:rsidP="00980425">
      <w:pPr>
        <w:spacing w:after="0" w:line="240" w:lineRule="auto"/>
        <w:ind w:left="-283"/>
        <w:rPr>
          <w:rFonts w:cs="Arial"/>
          <w:i/>
          <w:color w:val="000000" w:themeColor="text1"/>
          <w:sz w:val="20"/>
          <w:szCs w:val="20"/>
        </w:rPr>
      </w:pPr>
    </w:p>
    <w:p w14:paraId="76F2C229" w14:textId="0E8314AD" w:rsidR="00464E6F" w:rsidRPr="00DE3DAC" w:rsidRDefault="00593DD4" w:rsidP="48817A95">
      <w:pPr>
        <w:spacing w:after="0" w:line="240" w:lineRule="auto"/>
        <w:ind w:left="-283"/>
        <w:jc w:val="both"/>
        <w:rPr>
          <w:rFonts w:cs="Arial"/>
          <w:i/>
          <w:iCs/>
          <w:color w:val="000000" w:themeColor="text1"/>
          <w:sz w:val="20"/>
          <w:szCs w:val="20"/>
          <w:lang w:val="es-ES"/>
        </w:rPr>
      </w:pPr>
      <w:r>
        <w:rPr>
          <w:rFonts w:cs="Arial"/>
          <w:i/>
          <w:iCs/>
          <w:color w:val="000000" w:themeColor="text1"/>
          <w:sz w:val="20"/>
          <w:szCs w:val="20"/>
          <w:lang w:val="es"/>
        </w:rPr>
        <w:t>Le escribo para expresarle mi preocupación por Septia Dwi Pertiwi, actualmente bajo “detención municipal” en Yakarta (Indonesia) tras criticar a su antigua empresa. Según el Código Penal indonesio, la detención municipal implica que la persona acusada no puede salir de la ciudad donde vive o reside, y tiene la obligación de presentarse en fechas determinadas.</w:t>
      </w:r>
    </w:p>
    <w:p w14:paraId="44C28581" w14:textId="77777777" w:rsidR="00464E6F" w:rsidRPr="00DE3DAC" w:rsidRDefault="00464E6F" w:rsidP="48817A95">
      <w:pPr>
        <w:spacing w:after="0" w:line="240" w:lineRule="auto"/>
        <w:ind w:left="-283"/>
        <w:jc w:val="both"/>
        <w:rPr>
          <w:rFonts w:cs="Arial"/>
          <w:i/>
          <w:iCs/>
          <w:color w:val="000000" w:themeColor="text1"/>
          <w:sz w:val="20"/>
          <w:szCs w:val="20"/>
          <w:lang w:val="es-ES"/>
        </w:rPr>
      </w:pPr>
    </w:p>
    <w:p w14:paraId="7581CE23" w14:textId="6BA003E6" w:rsidR="00593DD4" w:rsidRPr="00DE3DAC" w:rsidRDefault="00464E6F" w:rsidP="48817A95">
      <w:pPr>
        <w:spacing w:after="0" w:line="240" w:lineRule="auto"/>
        <w:ind w:left="-283"/>
        <w:jc w:val="both"/>
        <w:rPr>
          <w:rFonts w:cs="Arial"/>
          <w:i/>
          <w:iCs/>
          <w:color w:val="000000" w:themeColor="text1"/>
          <w:sz w:val="20"/>
          <w:szCs w:val="20"/>
          <w:lang w:val="es-ES"/>
        </w:rPr>
      </w:pPr>
      <w:r>
        <w:rPr>
          <w:rFonts w:cs="Arial"/>
          <w:i/>
          <w:iCs/>
          <w:color w:val="000000" w:themeColor="text1"/>
          <w:sz w:val="20"/>
          <w:szCs w:val="20"/>
          <w:lang w:val="es"/>
        </w:rPr>
        <w:t xml:space="preserve">El 21 de enero de 2023, </w:t>
      </w:r>
      <w:proofErr w:type="spellStart"/>
      <w:r>
        <w:rPr>
          <w:rFonts w:cs="Arial"/>
          <w:i/>
          <w:iCs/>
          <w:color w:val="000000" w:themeColor="text1"/>
          <w:sz w:val="20"/>
          <w:szCs w:val="20"/>
          <w:lang w:val="es"/>
        </w:rPr>
        <w:t>Septia</w:t>
      </w:r>
      <w:proofErr w:type="spellEnd"/>
      <w:r>
        <w:rPr>
          <w:rFonts w:cs="Arial"/>
          <w:i/>
          <w:iCs/>
          <w:color w:val="000000" w:themeColor="text1"/>
          <w:sz w:val="20"/>
          <w:szCs w:val="20"/>
          <w:lang w:val="es"/>
        </w:rPr>
        <w:t xml:space="preserve"> </w:t>
      </w:r>
      <w:proofErr w:type="spellStart"/>
      <w:r>
        <w:rPr>
          <w:rFonts w:cs="Arial"/>
          <w:i/>
          <w:iCs/>
          <w:color w:val="000000" w:themeColor="text1"/>
          <w:sz w:val="20"/>
          <w:szCs w:val="20"/>
          <w:lang w:val="es"/>
        </w:rPr>
        <w:t>Dwi</w:t>
      </w:r>
      <w:proofErr w:type="spellEnd"/>
      <w:r>
        <w:rPr>
          <w:rFonts w:cs="Arial"/>
          <w:i/>
          <w:iCs/>
          <w:color w:val="000000" w:themeColor="text1"/>
          <w:sz w:val="20"/>
          <w:szCs w:val="20"/>
          <w:lang w:val="es"/>
        </w:rPr>
        <w:t xml:space="preserve"> </w:t>
      </w:r>
      <w:proofErr w:type="spellStart"/>
      <w:r>
        <w:rPr>
          <w:rFonts w:cs="Arial"/>
          <w:i/>
          <w:iCs/>
          <w:color w:val="000000" w:themeColor="text1"/>
          <w:sz w:val="20"/>
          <w:szCs w:val="20"/>
          <w:lang w:val="es"/>
        </w:rPr>
        <w:t>Pertiwi</w:t>
      </w:r>
      <w:proofErr w:type="spellEnd"/>
      <w:r>
        <w:rPr>
          <w:rFonts w:cs="Arial"/>
          <w:i/>
          <w:iCs/>
          <w:color w:val="000000" w:themeColor="text1"/>
          <w:sz w:val="20"/>
          <w:szCs w:val="20"/>
          <w:lang w:val="es"/>
        </w:rPr>
        <w:t xml:space="preserve"> criticó a PT Hive Five, empresa de asesoría fiscal y contabilidad donde había trabajado, por, según dijo, pagar mal a su personal y vulnerar sus derechos. Uno de los propietarios de PT Hive Five, Henry Kurnia Adhi, la denunció a la policía, acusándola de difamación en virtud de la Ley sobre Información y Transacciones Electrónicas, que desde 2016 viene utilizándose indebidamente para criminalizar a cientos de personas en Indonesia.</w:t>
      </w:r>
    </w:p>
    <w:p w14:paraId="54EF35D2" w14:textId="77777777" w:rsidR="00D81007" w:rsidRPr="00DE3DAC" w:rsidRDefault="00D81007" w:rsidP="48817A95">
      <w:pPr>
        <w:spacing w:after="0" w:line="240" w:lineRule="auto"/>
        <w:ind w:left="-283"/>
        <w:jc w:val="both"/>
        <w:rPr>
          <w:rFonts w:cs="Arial"/>
          <w:i/>
          <w:iCs/>
          <w:color w:val="000000" w:themeColor="text1"/>
          <w:sz w:val="20"/>
          <w:szCs w:val="20"/>
          <w:lang w:val="es-ES"/>
        </w:rPr>
      </w:pPr>
    </w:p>
    <w:p w14:paraId="3FC47CA3" w14:textId="54CCBF7E" w:rsidR="00D81007" w:rsidRPr="00DE3DAC" w:rsidRDefault="00D81007" w:rsidP="48817A95">
      <w:pPr>
        <w:spacing w:after="0" w:line="240" w:lineRule="auto"/>
        <w:ind w:left="-283"/>
        <w:jc w:val="both"/>
        <w:rPr>
          <w:rFonts w:cs="Arial"/>
          <w:i/>
          <w:iCs/>
          <w:color w:val="000000" w:themeColor="text1"/>
          <w:sz w:val="20"/>
          <w:szCs w:val="20"/>
          <w:lang w:val="es-ES"/>
        </w:rPr>
      </w:pPr>
      <w:r>
        <w:rPr>
          <w:rFonts w:cs="Arial"/>
          <w:i/>
          <w:iCs/>
          <w:color w:val="000000" w:themeColor="text1"/>
          <w:sz w:val="20"/>
          <w:szCs w:val="20"/>
          <w:lang w:val="es"/>
        </w:rPr>
        <w:t xml:space="preserve">El 26 de agosto de 2024, la Fiscalía Central de Yakarta dictó orden de detención contra Septia Dwi Pertiwi, que fue detenida y acusada de difamación en virtud de la Ley sobre Información y Transacciones Electrónicas. La llevaron al Centro de Detención de Pondok Bambu, en el este de Yakarta, donde pasó 25 días detenida. El 27 de agosto, Septia Dwi Pertiwi y su equipo legal solicitaron su libertad a los jueces del Tribunal de Distrito de Yakarta Central. Éstos accedieron a la petición el 19 de septiembre y ordenaron que estuviera en detención municipal del 19 de septiembre al 30 de noviembre. </w:t>
      </w:r>
    </w:p>
    <w:p w14:paraId="0FCE015D" w14:textId="77777777" w:rsidR="00593DD4" w:rsidRPr="00DE3DAC" w:rsidRDefault="00593DD4" w:rsidP="008303A6">
      <w:pPr>
        <w:spacing w:after="0" w:line="240" w:lineRule="auto"/>
        <w:ind w:left="-283"/>
        <w:jc w:val="both"/>
        <w:rPr>
          <w:rFonts w:cs="Arial"/>
          <w:i/>
          <w:color w:val="000000" w:themeColor="text1"/>
          <w:sz w:val="20"/>
          <w:szCs w:val="20"/>
          <w:lang w:val="es-ES"/>
        </w:rPr>
      </w:pPr>
    </w:p>
    <w:p w14:paraId="6D170EF2" w14:textId="57CA78B2" w:rsidR="00593DD4" w:rsidRPr="00DE3DAC" w:rsidRDefault="00593DD4" w:rsidP="48817A95">
      <w:pPr>
        <w:spacing w:after="0" w:line="240" w:lineRule="auto"/>
        <w:ind w:left="-283"/>
        <w:jc w:val="both"/>
        <w:rPr>
          <w:rFonts w:cs="Arial"/>
          <w:i/>
          <w:iCs/>
          <w:color w:val="000000" w:themeColor="text1"/>
          <w:sz w:val="20"/>
          <w:szCs w:val="20"/>
          <w:lang w:val="es-ES"/>
        </w:rPr>
      </w:pPr>
      <w:r>
        <w:rPr>
          <w:rFonts w:cs="Arial"/>
          <w:i/>
          <w:iCs/>
          <w:color w:val="000000" w:themeColor="text1"/>
          <w:sz w:val="20"/>
          <w:szCs w:val="20"/>
          <w:lang w:val="es"/>
        </w:rPr>
        <w:t xml:space="preserve">Es una burla que Septia Dwi Pertiwi haya sido detenida y actualmente esté en detención municipal sólo por ejercer pacíficamente su derecho a la libertad de expresión, garantizado por el derecho internacional y la legislación de Indonesia. </w:t>
      </w:r>
    </w:p>
    <w:p w14:paraId="147C427D" w14:textId="77777777" w:rsidR="008303A6" w:rsidRPr="00DE3DAC" w:rsidRDefault="008303A6" w:rsidP="48817A95">
      <w:pPr>
        <w:spacing w:after="0" w:line="240" w:lineRule="auto"/>
        <w:ind w:left="-283"/>
        <w:jc w:val="both"/>
        <w:rPr>
          <w:rFonts w:cs="Arial"/>
          <w:i/>
          <w:iCs/>
          <w:color w:val="000000" w:themeColor="text1"/>
          <w:sz w:val="20"/>
          <w:szCs w:val="20"/>
          <w:lang w:val="es-ES"/>
        </w:rPr>
      </w:pPr>
    </w:p>
    <w:p w14:paraId="5887991C" w14:textId="6CA9BEE6" w:rsidR="008303A6" w:rsidRPr="00DE3DAC" w:rsidRDefault="00400DE7" w:rsidP="48817A95">
      <w:pPr>
        <w:spacing w:after="0" w:line="240" w:lineRule="auto"/>
        <w:ind w:left="-283"/>
        <w:jc w:val="both"/>
        <w:rPr>
          <w:rFonts w:cs="Arial"/>
          <w:i/>
          <w:iCs/>
          <w:color w:val="000000" w:themeColor="text1"/>
          <w:sz w:val="20"/>
          <w:szCs w:val="20"/>
          <w:lang w:val="es-ES"/>
        </w:rPr>
      </w:pPr>
      <w:proofErr w:type="spellStart"/>
      <w:r>
        <w:rPr>
          <w:rFonts w:cs="Arial"/>
          <w:i/>
          <w:iCs/>
          <w:color w:val="000000" w:themeColor="text1"/>
          <w:sz w:val="20"/>
          <w:szCs w:val="20"/>
          <w:lang w:val="es"/>
        </w:rPr>
        <w:t>Septia</w:t>
      </w:r>
      <w:proofErr w:type="spellEnd"/>
      <w:r>
        <w:rPr>
          <w:rFonts w:cs="Arial"/>
          <w:i/>
          <w:iCs/>
          <w:color w:val="000000" w:themeColor="text1"/>
          <w:sz w:val="20"/>
          <w:szCs w:val="20"/>
          <w:lang w:val="es"/>
        </w:rPr>
        <w:t xml:space="preserve"> </w:t>
      </w:r>
      <w:proofErr w:type="spellStart"/>
      <w:r>
        <w:rPr>
          <w:rFonts w:cs="Arial"/>
          <w:i/>
          <w:iCs/>
          <w:color w:val="000000" w:themeColor="text1"/>
          <w:sz w:val="20"/>
          <w:szCs w:val="20"/>
          <w:lang w:val="es"/>
        </w:rPr>
        <w:t>Dwi</w:t>
      </w:r>
      <w:proofErr w:type="spellEnd"/>
      <w:r>
        <w:rPr>
          <w:rFonts w:cs="Arial"/>
          <w:i/>
          <w:iCs/>
          <w:color w:val="000000" w:themeColor="text1"/>
          <w:sz w:val="20"/>
          <w:szCs w:val="20"/>
          <w:lang w:val="es"/>
        </w:rPr>
        <w:t xml:space="preserve"> </w:t>
      </w:r>
      <w:proofErr w:type="spellStart"/>
      <w:r>
        <w:rPr>
          <w:rFonts w:cs="Arial"/>
          <w:i/>
          <w:iCs/>
          <w:color w:val="000000" w:themeColor="text1"/>
          <w:sz w:val="20"/>
          <w:szCs w:val="20"/>
          <w:lang w:val="es"/>
        </w:rPr>
        <w:t>Pertiwi</w:t>
      </w:r>
      <w:proofErr w:type="spellEnd"/>
      <w:r>
        <w:rPr>
          <w:rFonts w:cs="Arial"/>
          <w:i/>
          <w:iCs/>
          <w:color w:val="000000" w:themeColor="text1"/>
          <w:sz w:val="20"/>
          <w:szCs w:val="20"/>
          <w:lang w:val="es"/>
        </w:rPr>
        <w:t>, que sigue incursa en actuaciones judiciales en el Tribunal de Distrito de Yakarta Central, está desempleada y cuida de su madre enferma, corre peligro de volver a ser detenida si continúa el juicio. Si es declarada culpable, puede ser condenada a hasta cuatro años de cárcel.</w:t>
      </w:r>
    </w:p>
    <w:p w14:paraId="28A542AA" w14:textId="77777777" w:rsidR="00593DD4" w:rsidRPr="00DE3DAC" w:rsidRDefault="00593DD4" w:rsidP="008303A6">
      <w:pPr>
        <w:spacing w:after="0" w:line="240" w:lineRule="auto"/>
        <w:ind w:left="-283"/>
        <w:jc w:val="both"/>
        <w:rPr>
          <w:rFonts w:cs="Arial"/>
          <w:i/>
          <w:color w:val="000000" w:themeColor="text1"/>
          <w:sz w:val="20"/>
          <w:szCs w:val="20"/>
          <w:lang w:val="es-ES"/>
        </w:rPr>
      </w:pPr>
    </w:p>
    <w:p w14:paraId="65464119" w14:textId="1A67047A" w:rsidR="00593DD4" w:rsidRPr="00DE3DAC" w:rsidRDefault="00593DD4" w:rsidP="00DE3DAC">
      <w:pPr>
        <w:spacing w:after="0" w:line="240" w:lineRule="auto"/>
        <w:ind w:left="-283"/>
        <w:jc w:val="both"/>
        <w:rPr>
          <w:rFonts w:cs="Arial"/>
          <w:i/>
          <w:color w:val="000000" w:themeColor="text1"/>
          <w:sz w:val="20"/>
          <w:szCs w:val="20"/>
          <w:lang w:val="es-ES"/>
        </w:rPr>
      </w:pPr>
      <w:r>
        <w:rPr>
          <w:rFonts w:cs="Arial"/>
          <w:i/>
          <w:iCs/>
          <w:color w:val="000000" w:themeColor="text1"/>
          <w:sz w:val="20"/>
          <w:szCs w:val="20"/>
          <w:lang w:val="es"/>
        </w:rPr>
        <w:t>Por consiguiente, pido encarecidamente a usted y a las autoridades que:</w:t>
      </w:r>
    </w:p>
    <w:p w14:paraId="533C4BCD" w14:textId="567172FE" w:rsidR="00593DD4" w:rsidRPr="00DE3DAC" w:rsidRDefault="00593DD4" w:rsidP="48817A95">
      <w:pPr>
        <w:pStyle w:val="Prrafodelista"/>
        <w:numPr>
          <w:ilvl w:val="0"/>
          <w:numId w:val="24"/>
        </w:numPr>
        <w:spacing w:after="0" w:line="240" w:lineRule="auto"/>
        <w:jc w:val="both"/>
        <w:rPr>
          <w:rFonts w:cs="Arial"/>
          <w:i/>
          <w:iCs/>
          <w:color w:val="000000" w:themeColor="text1"/>
          <w:sz w:val="20"/>
          <w:szCs w:val="20"/>
          <w:lang w:val="es-ES"/>
        </w:rPr>
      </w:pPr>
      <w:r>
        <w:rPr>
          <w:rFonts w:cs="Arial"/>
          <w:i/>
          <w:iCs/>
          <w:color w:val="000000" w:themeColor="text1"/>
          <w:sz w:val="20"/>
          <w:szCs w:val="20"/>
          <w:lang w:val="es"/>
        </w:rPr>
        <w:t>Dejen libre de inmediato a Septia Dwi Pertiwi y retiren los cargos contra ella;</w:t>
      </w:r>
    </w:p>
    <w:p w14:paraId="4B34CAA5" w14:textId="710B40B9" w:rsidR="00593DD4" w:rsidRPr="00DE3DAC" w:rsidRDefault="00593DD4" w:rsidP="48817A95">
      <w:pPr>
        <w:pStyle w:val="Prrafodelista"/>
        <w:numPr>
          <w:ilvl w:val="0"/>
          <w:numId w:val="24"/>
        </w:numPr>
        <w:spacing w:after="0" w:line="240" w:lineRule="auto"/>
        <w:jc w:val="both"/>
        <w:rPr>
          <w:rFonts w:cs="Arial"/>
          <w:i/>
          <w:iCs/>
          <w:color w:val="000000" w:themeColor="text1"/>
          <w:sz w:val="20"/>
          <w:szCs w:val="20"/>
          <w:lang w:val="es-ES"/>
        </w:rPr>
      </w:pPr>
      <w:r>
        <w:rPr>
          <w:rFonts w:cs="Arial"/>
          <w:i/>
          <w:iCs/>
          <w:color w:val="000000" w:themeColor="text1"/>
          <w:sz w:val="20"/>
          <w:szCs w:val="20"/>
          <w:lang w:val="es"/>
        </w:rPr>
        <w:t xml:space="preserve">Garanticen que todas las personas activistas pueden llevar a cabo sus actividades pacíficas sin temor a trabas, intimidación, detención arbitraria u otras represalias; </w:t>
      </w:r>
    </w:p>
    <w:p w14:paraId="7E303CFE" w14:textId="77777777" w:rsidR="00DE3DAC" w:rsidRPr="00DE3DAC" w:rsidRDefault="00593DD4" w:rsidP="00DE3DAC">
      <w:pPr>
        <w:pStyle w:val="Prrafodelista"/>
        <w:numPr>
          <w:ilvl w:val="0"/>
          <w:numId w:val="24"/>
        </w:numPr>
        <w:spacing w:after="0" w:line="240" w:lineRule="auto"/>
        <w:jc w:val="both"/>
        <w:rPr>
          <w:rFonts w:cs="Arial"/>
          <w:i/>
          <w:iCs/>
          <w:color w:val="000000" w:themeColor="text1"/>
          <w:sz w:val="20"/>
          <w:szCs w:val="20"/>
          <w:lang w:val="es-ES"/>
        </w:rPr>
      </w:pPr>
      <w:r w:rsidRPr="00DE3DAC">
        <w:rPr>
          <w:rFonts w:cs="Arial"/>
          <w:i/>
          <w:iCs/>
          <w:color w:val="000000" w:themeColor="text1"/>
          <w:sz w:val="20"/>
          <w:szCs w:val="20"/>
          <w:lang w:val="es"/>
        </w:rPr>
        <w:t>Dejen de utilizar la Ley sobre Información y Transacciones Electrónicas para silenciar a activistas y garanticen que la difamación se trata como un asunto de índole civil.</w:t>
      </w:r>
    </w:p>
    <w:p w14:paraId="530EDC15" w14:textId="77777777" w:rsidR="00DE3DAC" w:rsidRPr="00DE3DAC" w:rsidRDefault="00DE3DAC" w:rsidP="00DE3DAC">
      <w:pPr>
        <w:pStyle w:val="Prrafodelista"/>
        <w:spacing w:after="0" w:line="240" w:lineRule="auto"/>
        <w:ind w:left="437"/>
        <w:jc w:val="both"/>
        <w:rPr>
          <w:rFonts w:cs="Arial"/>
          <w:i/>
          <w:iCs/>
          <w:color w:val="000000" w:themeColor="text1"/>
          <w:sz w:val="20"/>
          <w:szCs w:val="20"/>
          <w:lang w:val="es-ES"/>
        </w:rPr>
      </w:pPr>
    </w:p>
    <w:p w14:paraId="6C0AFC54" w14:textId="605A91F7" w:rsidR="002C72C6" w:rsidRDefault="002C72C6" w:rsidP="00324903">
      <w:pPr>
        <w:pStyle w:val="Prrafodelista"/>
        <w:spacing w:after="0" w:line="240" w:lineRule="auto"/>
        <w:ind w:left="-270"/>
        <w:jc w:val="both"/>
        <w:rPr>
          <w:rFonts w:cs="Arial"/>
          <w:i/>
          <w:iCs/>
          <w:color w:val="000000" w:themeColor="text1"/>
          <w:sz w:val="20"/>
          <w:szCs w:val="20"/>
          <w:lang w:val="es"/>
        </w:rPr>
      </w:pPr>
      <w:r w:rsidRPr="00DE3DAC">
        <w:rPr>
          <w:rFonts w:cs="Arial"/>
          <w:i/>
          <w:iCs/>
          <w:color w:val="000000" w:themeColor="text1"/>
          <w:sz w:val="20"/>
          <w:szCs w:val="20"/>
          <w:lang w:val="es"/>
        </w:rPr>
        <w:t>Atentamente,</w:t>
      </w:r>
    </w:p>
    <w:p w14:paraId="7054CC12" w14:textId="77777777" w:rsidR="00324903" w:rsidRDefault="00324903" w:rsidP="00DE3DAC">
      <w:pPr>
        <w:pStyle w:val="Prrafodelista"/>
        <w:spacing w:after="0" w:line="240" w:lineRule="auto"/>
        <w:ind w:left="437"/>
        <w:jc w:val="both"/>
        <w:rPr>
          <w:rFonts w:cs="Arial"/>
          <w:i/>
          <w:iCs/>
          <w:color w:val="000000" w:themeColor="text1"/>
          <w:sz w:val="20"/>
          <w:szCs w:val="20"/>
          <w:lang w:val="es"/>
        </w:rPr>
      </w:pPr>
    </w:p>
    <w:p w14:paraId="4203C89A" w14:textId="77777777" w:rsidR="00324903" w:rsidRDefault="00324903" w:rsidP="00DE3DAC">
      <w:pPr>
        <w:pStyle w:val="Prrafodelista"/>
        <w:spacing w:after="0" w:line="240" w:lineRule="auto"/>
        <w:ind w:left="437"/>
        <w:jc w:val="both"/>
        <w:rPr>
          <w:rFonts w:cs="Arial"/>
          <w:i/>
          <w:iCs/>
          <w:color w:val="000000" w:themeColor="text1"/>
          <w:sz w:val="20"/>
          <w:szCs w:val="20"/>
          <w:lang w:val="es"/>
        </w:rPr>
      </w:pPr>
    </w:p>
    <w:p w14:paraId="257EAF23" w14:textId="77777777" w:rsidR="00324903" w:rsidRDefault="00324903" w:rsidP="00DE3DAC">
      <w:pPr>
        <w:pStyle w:val="Prrafodelista"/>
        <w:spacing w:after="0" w:line="240" w:lineRule="auto"/>
        <w:ind w:left="437"/>
        <w:jc w:val="both"/>
        <w:rPr>
          <w:rFonts w:cs="Arial"/>
          <w:i/>
          <w:iCs/>
          <w:color w:val="000000" w:themeColor="text1"/>
          <w:sz w:val="20"/>
          <w:szCs w:val="20"/>
          <w:lang w:val="es"/>
        </w:rPr>
      </w:pPr>
    </w:p>
    <w:p w14:paraId="27BBA619" w14:textId="77777777" w:rsidR="00324903" w:rsidRDefault="00324903" w:rsidP="00DE3DAC">
      <w:pPr>
        <w:pStyle w:val="Prrafodelista"/>
        <w:spacing w:after="0" w:line="240" w:lineRule="auto"/>
        <w:ind w:left="437"/>
        <w:jc w:val="both"/>
        <w:rPr>
          <w:rFonts w:cs="Arial"/>
          <w:i/>
          <w:iCs/>
          <w:color w:val="000000" w:themeColor="text1"/>
          <w:sz w:val="20"/>
          <w:szCs w:val="20"/>
          <w:lang w:val="es"/>
        </w:rPr>
      </w:pPr>
    </w:p>
    <w:p w14:paraId="79B0FFAD" w14:textId="77777777" w:rsidR="00324903" w:rsidRPr="00DE3DAC" w:rsidRDefault="00324903" w:rsidP="00DE3DAC">
      <w:pPr>
        <w:pStyle w:val="Prrafodelista"/>
        <w:spacing w:after="0" w:line="240" w:lineRule="auto"/>
        <w:ind w:left="437"/>
        <w:jc w:val="both"/>
        <w:rPr>
          <w:rFonts w:cs="Arial"/>
          <w:i/>
          <w:iCs/>
          <w:color w:val="000000" w:themeColor="text1"/>
          <w:sz w:val="20"/>
          <w:szCs w:val="20"/>
          <w:lang w:val="es-ES"/>
        </w:rPr>
      </w:pPr>
    </w:p>
    <w:p w14:paraId="03E99513" w14:textId="77777777" w:rsidR="00DE3DAC" w:rsidRPr="00DE3DAC" w:rsidRDefault="00DE3DAC" w:rsidP="00DE3DAC">
      <w:pPr>
        <w:spacing w:after="0" w:line="240" w:lineRule="auto"/>
        <w:ind w:left="77"/>
        <w:jc w:val="both"/>
        <w:rPr>
          <w:rFonts w:cs="Arial"/>
          <w:i/>
          <w:iCs/>
          <w:color w:val="000000" w:themeColor="text1"/>
          <w:sz w:val="20"/>
          <w:szCs w:val="20"/>
          <w:lang w:val="es-ES"/>
        </w:rPr>
      </w:pPr>
    </w:p>
    <w:p w14:paraId="15D754DB" w14:textId="77777777" w:rsidR="0082127B" w:rsidRPr="00DE3DAC" w:rsidRDefault="0082127B" w:rsidP="00904DBC">
      <w:pPr>
        <w:pStyle w:val="AIBoxHeading"/>
        <w:shd w:val="clear" w:color="auto" w:fill="D9D9D9" w:themeFill="background1" w:themeFillShade="D9"/>
        <w:ind w:left="-284"/>
        <w:rPr>
          <w:rFonts w:ascii="Arial" w:hAnsi="Arial" w:cs="Arial"/>
          <w:b/>
          <w:color w:val="000000" w:themeColor="text1"/>
          <w:sz w:val="32"/>
          <w:szCs w:val="32"/>
          <w:lang w:val="es-ES"/>
        </w:rPr>
      </w:pPr>
      <w:r>
        <w:rPr>
          <w:rFonts w:ascii="Arial" w:hAnsi="Arial" w:cs="Arial"/>
          <w:b/>
          <w:bCs/>
          <w:color w:val="000000" w:themeColor="text1"/>
          <w:sz w:val="32"/>
          <w:szCs w:val="32"/>
          <w:lang w:val="es"/>
        </w:rPr>
        <w:t>Información complementaria</w:t>
      </w:r>
    </w:p>
    <w:p w14:paraId="56C01F61" w14:textId="77777777" w:rsidR="00C1045D" w:rsidRPr="00DE3DAC" w:rsidRDefault="00C1045D" w:rsidP="00904DBC">
      <w:pPr>
        <w:spacing w:after="0" w:line="240" w:lineRule="auto"/>
        <w:ind w:left="-284"/>
        <w:contextualSpacing/>
        <w:rPr>
          <w:rFonts w:ascii="Arial" w:hAnsi="Arial" w:cs="Arial"/>
          <w:color w:val="000000" w:themeColor="text1"/>
          <w:lang w:val="es-ES"/>
        </w:rPr>
      </w:pPr>
    </w:p>
    <w:p w14:paraId="45E10E45" w14:textId="12264885" w:rsidR="0016160F" w:rsidRPr="00DE3DAC" w:rsidRDefault="0016160F" w:rsidP="00904DBC">
      <w:pPr>
        <w:spacing w:line="240" w:lineRule="auto"/>
        <w:ind w:left="-284"/>
        <w:jc w:val="both"/>
        <w:rPr>
          <w:rFonts w:ascii="Arial" w:hAnsi="Arial" w:cs="Arial"/>
          <w:color w:val="000000" w:themeColor="text1"/>
          <w:lang w:val="es-ES"/>
        </w:rPr>
      </w:pPr>
      <w:proofErr w:type="spellStart"/>
      <w:r>
        <w:rPr>
          <w:rFonts w:ascii="Arial" w:hAnsi="Arial" w:cs="Arial"/>
          <w:color w:val="000000" w:themeColor="text1"/>
          <w:lang w:val="es"/>
        </w:rPr>
        <w:t>Septia</w:t>
      </w:r>
      <w:proofErr w:type="spellEnd"/>
      <w:r>
        <w:rPr>
          <w:rFonts w:ascii="Arial" w:hAnsi="Arial" w:cs="Arial"/>
          <w:color w:val="000000" w:themeColor="text1"/>
          <w:lang w:val="es"/>
        </w:rPr>
        <w:t xml:space="preserve"> </w:t>
      </w:r>
      <w:proofErr w:type="spellStart"/>
      <w:r>
        <w:rPr>
          <w:rFonts w:ascii="Arial" w:hAnsi="Arial" w:cs="Arial"/>
          <w:color w:val="000000" w:themeColor="text1"/>
          <w:lang w:val="es"/>
        </w:rPr>
        <w:t>Dwi</w:t>
      </w:r>
      <w:proofErr w:type="spellEnd"/>
      <w:r>
        <w:rPr>
          <w:rFonts w:ascii="Arial" w:hAnsi="Arial" w:cs="Arial"/>
          <w:color w:val="000000" w:themeColor="text1"/>
          <w:lang w:val="es"/>
        </w:rPr>
        <w:t xml:space="preserve"> </w:t>
      </w:r>
      <w:proofErr w:type="spellStart"/>
      <w:r>
        <w:rPr>
          <w:rFonts w:ascii="Arial" w:hAnsi="Arial" w:cs="Arial"/>
          <w:color w:val="000000" w:themeColor="text1"/>
          <w:lang w:val="es"/>
        </w:rPr>
        <w:t>Pertiwi</w:t>
      </w:r>
      <w:proofErr w:type="spellEnd"/>
      <w:r>
        <w:rPr>
          <w:rFonts w:ascii="Arial" w:hAnsi="Arial" w:cs="Arial"/>
          <w:color w:val="000000" w:themeColor="text1"/>
          <w:lang w:val="es"/>
        </w:rPr>
        <w:t xml:space="preserve"> trabajaba en PT Hive Five, empresa de asesoría fiscal y contabilidad del sur de Yakarta (Indonesia). El 27 de octubre de 2022, Septia se despidió de su puesto de trabajo después de que la empresa redujera el sueldo de su personal y no abonara la comisión prometida a ella y sus colegas. </w:t>
      </w:r>
    </w:p>
    <w:p w14:paraId="5AA38581" w14:textId="7E937502" w:rsidR="0016160F" w:rsidRPr="00DE3DAC" w:rsidRDefault="0016160F" w:rsidP="48817A95">
      <w:pPr>
        <w:spacing w:line="240" w:lineRule="auto"/>
        <w:ind w:left="-284"/>
        <w:jc w:val="both"/>
        <w:rPr>
          <w:rFonts w:ascii="Arial" w:hAnsi="Arial" w:cs="Arial"/>
          <w:color w:val="000000" w:themeColor="text1"/>
          <w:lang w:val="es-ES"/>
        </w:rPr>
      </w:pPr>
      <w:r>
        <w:rPr>
          <w:rFonts w:ascii="Arial" w:hAnsi="Arial" w:cs="Arial"/>
          <w:color w:val="000000" w:themeColor="text1"/>
          <w:lang w:val="es"/>
        </w:rPr>
        <w:t xml:space="preserve">El 21 de enero de 2023, Septia Dwi Pertiwi criticó a su antigua empresa en redes sociales, acusándola de pagar mal a su personal y vulnerar sus derechos, especialmente durante el tiempo que ella había trabajado allí. Veintidós horas después de publicar estas críticas en las redes sociales, recibió varias amenazas de prisión de una cuenta anónima. Después, varias personas de la empresa intentaron insistentemente ese mismo día ponerse en contacto con ella, pero Septia se negó a responder. </w:t>
      </w:r>
    </w:p>
    <w:p w14:paraId="711CE38E" w14:textId="41F71B4C" w:rsidR="0016160F" w:rsidRPr="00DE3DAC" w:rsidRDefault="001F6640" w:rsidP="48817A95">
      <w:pPr>
        <w:spacing w:line="240" w:lineRule="auto"/>
        <w:ind w:left="-284"/>
        <w:jc w:val="both"/>
        <w:rPr>
          <w:rFonts w:ascii="Arial" w:hAnsi="Arial" w:cs="Arial"/>
          <w:color w:val="000000" w:themeColor="text1"/>
          <w:lang w:val="es-ES"/>
        </w:rPr>
      </w:pPr>
      <w:r>
        <w:rPr>
          <w:rFonts w:ascii="Arial" w:hAnsi="Arial" w:cs="Arial"/>
          <w:color w:val="000000" w:themeColor="text1"/>
          <w:lang w:val="es"/>
        </w:rPr>
        <w:t>El 22 de enero de 2023, Henry Kurnia Adhi, copropietario de la empresa, envió una notificación legal a Septia Dwi Pertiwi pidiéndole explicaciones y acusándola de difamación.</w:t>
      </w:r>
    </w:p>
    <w:p w14:paraId="0798B297" w14:textId="52B61FB9" w:rsidR="000F1185" w:rsidRPr="00DE3DAC" w:rsidRDefault="001F6640" w:rsidP="48817A95">
      <w:pPr>
        <w:spacing w:line="240" w:lineRule="auto"/>
        <w:ind w:left="-284"/>
        <w:jc w:val="both"/>
        <w:rPr>
          <w:rFonts w:ascii="Arial" w:hAnsi="Arial" w:cs="Arial"/>
          <w:color w:val="000000" w:themeColor="text1"/>
          <w:lang w:val="es-ES"/>
        </w:rPr>
      </w:pPr>
      <w:r>
        <w:rPr>
          <w:rFonts w:ascii="Arial" w:hAnsi="Arial" w:cs="Arial"/>
          <w:color w:val="000000" w:themeColor="text1"/>
          <w:lang w:val="es"/>
        </w:rPr>
        <w:t xml:space="preserve">El 23 de enero de 2023, </w:t>
      </w:r>
      <w:proofErr w:type="spellStart"/>
      <w:r>
        <w:rPr>
          <w:rFonts w:ascii="Arial" w:hAnsi="Arial" w:cs="Arial"/>
          <w:color w:val="000000" w:themeColor="text1"/>
          <w:lang w:val="es"/>
        </w:rPr>
        <w:t>Septia</w:t>
      </w:r>
      <w:proofErr w:type="spellEnd"/>
      <w:r>
        <w:rPr>
          <w:rFonts w:ascii="Arial" w:hAnsi="Arial" w:cs="Arial"/>
          <w:color w:val="000000" w:themeColor="text1"/>
          <w:lang w:val="es"/>
        </w:rPr>
        <w:t xml:space="preserve"> </w:t>
      </w:r>
      <w:proofErr w:type="spellStart"/>
      <w:r>
        <w:rPr>
          <w:rFonts w:ascii="Arial" w:hAnsi="Arial" w:cs="Arial"/>
          <w:color w:val="000000" w:themeColor="text1"/>
          <w:lang w:val="es"/>
        </w:rPr>
        <w:t>Dwi</w:t>
      </w:r>
      <w:proofErr w:type="spellEnd"/>
      <w:r>
        <w:rPr>
          <w:rFonts w:ascii="Arial" w:hAnsi="Arial" w:cs="Arial"/>
          <w:color w:val="000000" w:themeColor="text1"/>
          <w:lang w:val="es"/>
        </w:rPr>
        <w:t xml:space="preserve"> </w:t>
      </w:r>
      <w:proofErr w:type="spellStart"/>
      <w:r>
        <w:rPr>
          <w:rFonts w:ascii="Arial" w:hAnsi="Arial" w:cs="Arial"/>
          <w:color w:val="000000" w:themeColor="text1"/>
          <w:lang w:val="es"/>
        </w:rPr>
        <w:t>Pertiwi</w:t>
      </w:r>
      <w:proofErr w:type="spellEnd"/>
      <w:r>
        <w:rPr>
          <w:rFonts w:ascii="Arial" w:hAnsi="Arial" w:cs="Arial"/>
          <w:color w:val="000000" w:themeColor="text1"/>
          <w:lang w:val="es"/>
        </w:rPr>
        <w:t xml:space="preserve"> recibió la primera notificación legal, enviada a su lugar de residencia, a la cual no respondió. El 27 de enero de 2023, recibió la segunda, y el 17 de febrero de 2023, una carta de la policía metropolitana de Jaya citándola en sus dependencias. </w:t>
      </w:r>
    </w:p>
    <w:p w14:paraId="5273EBC9" w14:textId="5403426F" w:rsidR="001F6640" w:rsidRPr="00DE3DAC" w:rsidRDefault="001F6640" w:rsidP="48817A95">
      <w:pPr>
        <w:spacing w:line="240" w:lineRule="auto"/>
        <w:ind w:left="-284"/>
        <w:jc w:val="both"/>
        <w:rPr>
          <w:rFonts w:ascii="Arial" w:hAnsi="Arial" w:cs="Arial"/>
          <w:color w:val="000000" w:themeColor="text1"/>
          <w:lang w:val="es-ES"/>
        </w:rPr>
      </w:pPr>
      <w:r>
        <w:rPr>
          <w:rFonts w:ascii="Arial" w:hAnsi="Arial" w:cs="Arial"/>
          <w:color w:val="000000" w:themeColor="text1"/>
          <w:lang w:val="es"/>
        </w:rPr>
        <w:t>El 13 de marzo de 2023, Septia Dwi Pertiwi y su equipo legal respondieron a la citación de la policía metropolitana de Jaya para celebrar un acto de conciliación con Henry Kurnia Adhi, pero éste no se presentó.</w:t>
      </w:r>
    </w:p>
    <w:p w14:paraId="37CB7C7F" w14:textId="4D1AFBAC" w:rsidR="000F1185" w:rsidRPr="00DE3DAC" w:rsidRDefault="000F6B2B" w:rsidP="48817A95">
      <w:pPr>
        <w:spacing w:line="240" w:lineRule="auto"/>
        <w:ind w:left="-284"/>
        <w:jc w:val="both"/>
        <w:rPr>
          <w:rFonts w:ascii="Arial" w:hAnsi="Arial" w:cs="Arial"/>
          <w:color w:val="000000" w:themeColor="text1"/>
          <w:lang w:val="es-ES"/>
        </w:rPr>
      </w:pPr>
      <w:r>
        <w:rPr>
          <w:rFonts w:ascii="Arial" w:hAnsi="Arial"/>
          <w:color w:val="000000" w:themeColor="text1"/>
          <w:lang w:val="es"/>
        </w:rPr>
        <w:t>El 5 de septiembre de 2023, la policía metropolitana de Jaya organizó un segundo acto de conciliación entre Septia Dwi Pertiwi y Henry Kurnia Adhi. Éste solicitó que Septia pagara una indemnización de 300 millones de rupias (unos 19.300 dólares estadounidenses) y se disculpara públicamente en redes.</w:t>
      </w:r>
      <w:r>
        <w:rPr>
          <w:lang w:val="es"/>
        </w:rPr>
        <w:t xml:space="preserve"> </w:t>
      </w:r>
      <w:r>
        <w:rPr>
          <w:rFonts w:ascii="Arial" w:hAnsi="Arial"/>
          <w:color w:val="000000" w:themeColor="text1"/>
          <w:lang w:val="es"/>
        </w:rPr>
        <w:t>La policía consideró a Septia Dwi Pertiwi imputada, pero no la detuvo porque había mostrado un gran respeto por el procedimiento legal y cooperado en todas las citaciones.</w:t>
      </w:r>
    </w:p>
    <w:p w14:paraId="6C2307A3" w14:textId="5629F254" w:rsidR="000F1185" w:rsidRPr="00DE3DAC" w:rsidRDefault="000F1185" w:rsidP="48817A95">
      <w:pPr>
        <w:spacing w:line="240" w:lineRule="auto"/>
        <w:ind w:left="-284"/>
        <w:jc w:val="both"/>
        <w:rPr>
          <w:rFonts w:ascii="Arial" w:hAnsi="Arial" w:cs="Arial"/>
          <w:color w:val="000000" w:themeColor="text1"/>
          <w:lang w:val="es-ES"/>
        </w:rPr>
      </w:pPr>
      <w:r>
        <w:rPr>
          <w:rFonts w:ascii="Arial" w:hAnsi="Arial" w:cs="Arial"/>
          <w:color w:val="000000" w:themeColor="text1"/>
          <w:lang w:val="es"/>
        </w:rPr>
        <w:t>El 27 de agosto de 2024, el equipo legal de Septia Dwi Pertiwi presentó a la fiscalía de Yakarta Central una petición para que se suspendiera su detención. Inicialmente, la petición debía examinarse en la primera vista judicial de Septia, prevista para el 10 de septiembre de 2024 en el Tribunal de Distrito de Yakarta Central. Sin embargo, la vista fue aplazada hasta el 17 de septiembre de 2024.</w:t>
      </w:r>
    </w:p>
    <w:p w14:paraId="16E8EFA7" w14:textId="5FB72D3F" w:rsidR="000F1185" w:rsidRPr="00DE3DAC" w:rsidRDefault="000F1185" w:rsidP="48817A95">
      <w:pPr>
        <w:spacing w:line="240" w:lineRule="auto"/>
        <w:ind w:left="-284"/>
        <w:jc w:val="both"/>
        <w:rPr>
          <w:rFonts w:ascii="Arial" w:hAnsi="Arial" w:cs="Arial"/>
          <w:color w:val="000000" w:themeColor="text1"/>
          <w:lang w:val="es-ES"/>
        </w:rPr>
      </w:pPr>
      <w:r>
        <w:rPr>
          <w:rFonts w:ascii="Arial" w:hAnsi="Arial" w:cs="Arial"/>
          <w:color w:val="000000" w:themeColor="text1"/>
          <w:lang w:val="es"/>
        </w:rPr>
        <w:t xml:space="preserve">El 19 de septiembre de 2024, el procedimiento siguió su curso, con la lectura de las alegaciones de la acusada y la decisión sobre la petición de suspensión de su detención. En esa vista se aprobó la suspensión de la detención de Septia Dwi Pertiwi. </w:t>
      </w:r>
    </w:p>
    <w:p w14:paraId="65D53581" w14:textId="5FC5696F" w:rsidR="0012121C" w:rsidRPr="00DE3DAC" w:rsidRDefault="0012121C" w:rsidP="00904DBC">
      <w:pPr>
        <w:spacing w:line="240" w:lineRule="auto"/>
        <w:ind w:left="-284"/>
        <w:jc w:val="both"/>
        <w:rPr>
          <w:rFonts w:ascii="Arial" w:hAnsi="Arial" w:cs="Arial"/>
          <w:color w:val="000000" w:themeColor="text1"/>
          <w:szCs w:val="20"/>
          <w:lang w:val="es-ES"/>
        </w:rPr>
      </w:pPr>
      <w:r>
        <w:rPr>
          <w:rFonts w:ascii="Arial" w:hAnsi="Arial" w:cs="Arial"/>
          <w:color w:val="000000" w:themeColor="text1"/>
          <w:szCs w:val="20"/>
          <w:lang w:val="es"/>
        </w:rPr>
        <w:t>Indonesia ha mostrado una alarmante tendencia a criminalizar a su ciudadanía y suprimir el derecho a la libertad de expresión. Según los registros de Amnistía Internacional, entre 2019 a octubre de 2024, al menos 554 personas han sido acusadas de presuntas violaciones de artículos polémicos de la Ley sobre Información y Transacciones Electrónicas.</w:t>
      </w:r>
    </w:p>
    <w:p w14:paraId="1C21CDB8" w14:textId="77777777" w:rsidR="00324903" w:rsidRDefault="00324903" w:rsidP="48817A95">
      <w:pPr>
        <w:spacing w:after="0" w:line="240" w:lineRule="auto"/>
        <w:ind w:left="-284"/>
        <w:rPr>
          <w:rFonts w:ascii="Arial" w:hAnsi="Arial" w:cs="Arial"/>
          <w:b/>
          <w:bCs/>
          <w:color w:val="000000" w:themeColor="text1"/>
          <w:sz w:val="20"/>
          <w:szCs w:val="20"/>
          <w:lang w:val="es"/>
        </w:rPr>
      </w:pPr>
    </w:p>
    <w:p w14:paraId="73B63F4A" w14:textId="77777777" w:rsidR="00324903" w:rsidRDefault="00324903" w:rsidP="48817A95">
      <w:pPr>
        <w:spacing w:after="0" w:line="240" w:lineRule="auto"/>
        <w:ind w:left="-284"/>
        <w:rPr>
          <w:rFonts w:ascii="Arial" w:hAnsi="Arial" w:cs="Arial"/>
          <w:b/>
          <w:bCs/>
          <w:color w:val="000000" w:themeColor="text1"/>
          <w:sz w:val="20"/>
          <w:szCs w:val="20"/>
          <w:lang w:val="es"/>
        </w:rPr>
      </w:pPr>
    </w:p>
    <w:p w14:paraId="6E678937" w14:textId="77777777" w:rsidR="00324903" w:rsidRDefault="00324903" w:rsidP="48817A95">
      <w:pPr>
        <w:spacing w:after="0" w:line="240" w:lineRule="auto"/>
        <w:ind w:left="-284"/>
        <w:rPr>
          <w:rFonts w:ascii="Arial" w:hAnsi="Arial" w:cs="Arial"/>
          <w:b/>
          <w:bCs/>
          <w:color w:val="000000" w:themeColor="text1"/>
          <w:sz w:val="20"/>
          <w:szCs w:val="20"/>
          <w:lang w:val="es"/>
        </w:rPr>
      </w:pPr>
    </w:p>
    <w:p w14:paraId="44F78A38" w14:textId="31A6FDE8" w:rsidR="005D2C37" w:rsidRPr="00DE3DAC" w:rsidRDefault="005D2C37" w:rsidP="48817A95">
      <w:pPr>
        <w:spacing w:after="0" w:line="240" w:lineRule="auto"/>
        <w:ind w:left="-284"/>
        <w:rPr>
          <w:rFonts w:ascii="Arial" w:hAnsi="Arial" w:cs="Arial"/>
          <w:b/>
          <w:bCs/>
          <w:color w:val="000000" w:themeColor="text1"/>
          <w:sz w:val="20"/>
          <w:szCs w:val="20"/>
          <w:lang w:val="es-ES"/>
        </w:rPr>
      </w:pPr>
      <w:r>
        <w:rPr>
          <w:rFonts w:ascii="Arial" w:hAnsi="Arial" w:cs="Arial"/>
          <w:b/>
          <w:bCs/>
          <w:color w:val="000000" w:themeColor="text1"/>
          <w:sz w:val="20"/>
          <w:szCs w:val="20"/>
          <w:lang w:val="es"/>
        </w:rPr>
        <w:t xml:space="preserve">PUEDEN ESCRIBIR LLAMAMIENTOS EN: </w:t>
      </w:r>
      <w:proofErr w:type="gramStart"/>
      <w:r>
        <w:rPr>
          <w:rFonts w:ascii="Arial" w:hAnsi="Arial" w:cs="Arial"/>
          <w:color w:val="000000" w:themeColor="text1"/>
          <w:sz w:val="20"/>
          <w:szCs w:val="20"/>
          <w:lang w:val="es"/>
        </w:rPr>
        <w:t>Inglés</w:t>
      </w:r>
      <w:proofErr w:type="gramEnd"/>
      <w:r>
        <w:rPr>
          <w:rFonts w:ascii="Arial" w:hAnsi="Arial" w:cs="Arial"/>
          <w:color w:val="000000" w:themeColor="text1"/>
          <w:sz w:val="20"/>
          <w:szCs w:val="20"/>
          <w:lang w:val="es"/>
        </w:rPr>
        <w:t xml:space="preserve"> o indonesio</w:t>
      </w:r>
    </w:p>
    <w:p w14:paraId="677E723D" w14:textId="77777777" w:rsidR="005D2C37" w:rsidRPr="00DE3DAC" w:rsidRDefault="005D2C37" w:rsidP="00904DBC">
      <w:pPr>
        <w:spacing w:after="0" w:line="240" w:lineRule="auto"/>
        <w:ind w:left="-284"/>
        <w:rPr>
          <w:rFonts w:ascii="Arial" w:hAnsi="Arial" w:cs="Arial"/>
          <w:color w:val="000000" w:themeColor="text1"/>
          <w:sz w:val="20"/>
          <w:szCs w:val="20"/>
          <w:lang w:val="es-ES"/>
        </w:rPr>
      </w:pPr>
      <w:r>
        <w:rPr>
          <w:rFonts w:ascii="Arial" w:hAnsi="Arial" w:cs="Arial"/>
          <w:color w:val="000000" w:themeColor="text1"/>
          <w:sz w:val="20"/>
          <w:szCs w:val="20"/>
          <w:lang w:val="es"/>
        </w:rPr>
        <w:t>También pueden escribir en su propio idioma.</w:t>
      </w:r>
    </w:p>
    <w:p w14:paraId="78F17D93" w14:textId="77777777" w:rsidR="005D2C37" w:rsidRPr="00DE3DAC" w:rsidRDefault="005D2C37" w:rsidP="00904DBC">
      <w:pPr>
        <w:spacing w:after="0" w:line="240" w:lineRule="auto"/>
        <w:ind w:left="-284"/>
        <w:rPr>
          <w:rFonts w:ascii="Arial" w:hAnsi="Arial" w:cs="Arial"/>
          <w:color w:val="000000" w:themeColor="text1"/>
          <w:sz w:val="20"/>
          <w:szCs w:val="20"/>
          <w:lang w:val="es-ES"/>
        </w:rPr>
      </w:pPr>
    </w:p>
    <w:p w14:paraId="636B746D" w14:textId="03AC982B" w:rsidR="005D2C37" w:rsidRPr="00DE3DAC" w:rsidRDefault="005D2C37" w:rsidP="00904DBC">
      <w:pPr>
        <w:spacing w:after="0" w:line="240" w:lineRule="auto"/>
        <w:ind w:left="-284"/>
        <w:rPr>
          <w:rFonts w:ascii="Arial" w:hAnsi="Arial" w:cs="Arial"/>
          <w:color w:val="000000" w:themeColor="text1"/>
          <w:sz w:val="20"/>
          <w:szCs w:val="20"/>
          <w:lang w:val="es-ES"/>
        </w:rPr>
      </w:pPr>
      <w:r>
        <w:rPr>
          <w:rFonts w:ascii="Arial" w:hAnsi="Arial" w:cs="Arial"/>
          <w:b/>
          <w:bCs/>
          <w:color w:val="000000" w:themeColor="text1"/>
          <w:sz w:val="20"/>
          <w:szCs w:val="20"/>
          <w:lang w:val="es"/>
        </w:rPr>
        <w:t xml:space="preserve">ENVÍEN LLAMAMIENTOS LO ANTES POSIBLE Y NO MÁS TARDE DEL: </w:t>
      </w:r>
      <w:r>
        <w:rPr>
          <w:rFonts w:ascii="Arial" w:hAnsi="Arial" w:cs="Arial"/>
          <w:color w:val="000000" w:themeColor="text1"/>
          <w:sz w:val="20"/>
          <w:szCs w:val="20"/>
          <w:lang w:val="es"/>
        </w:rPr>
        <w:t xml:space="preserve">15 de diciembre de 2024 </w:t>
      </w:r>
    </w:p>
    <w:p w14:paraId="2C5E5589" w14:textId="77777777" w:rsidR="005D2C37" w:rsidRPr="00DE3DAC" w:rsidRDefault="005D2C37" w:rsidP="00904DBC">
      <w:pPr>
        <w:spacing w:after="0" w:line="240" w:lineRule="auto"/>
        <w:ind w:left="-284"/>
        <w:rPr>
          <w:rFonts w:ascii="Arial" w:hAnsi="Arial" w:cs="Arial"/>
          <w:color w:val="000000" w:themeColor="text1"/>
          <w:sz w:val="20"/>
          <w:szCs w:val="20"/>
          <w:lang w:val="es-ES"/>
        </w:rPr>
      </w:pPr>
      <w:r>
        <w:rPr>
          <w:rFonts w:ascii="Arial" w:hAnsi="Arial" w:cs="Arial"/>
          <w:color w:val="000000" w:themeColor="text1"/>
          <w:sz w:val="20"/>
          <w:szCs w:val="20"/>
          <w:lang w:val="es"/>
        </w:rPr>
        <w:t>Consulten con la oficina de Amnistía Internacional en su país si desean enviar llamamientos después de la fecha indicada.</w:t>
      </w:r>
    </w:p>
    <w:p w14:paraId="3A043DBD" w14:textId="77777777" w:rsidR="005D2C37" w:rsidRPr="00DE3DAC" w:rsidRDefault="005D2C37" w:rsidP="00904DBC">
      <w:pPr>
        <w:spacing w:after="0" w:line="240" w:lineRule="auto"/>
        <w:ind w:left="-284"/>
        <w:rPr>
          <w:rFonts w:ascii="Arial" w:hAnsi="Arial" w:cs="Arial"/>
          <w:b/>
          <w:color w:val="000000" w:themeColor="text1"/>
          <w:sz w:val="20"/>
          <w:szCs w:val="20"/>
          <w:lang w:val="es-ES"/>
        </w:rPr>
      </w:pPr>
    </w:p>
    <w:p w14:paraId="5808273F" w14:textId="7C1DFA9A" w:rsidR="00846E45" w:rsidRPr="00DE3DAC" w:rsidRDefault="005D2C37" w:rsidP="00DE3DAC">
      <w:pPr>
        <w:spacing w:after="0" w:line="240" w:lineRule="auto"/>
        <w:ind w:left="-284"/>
        <w:rPr>
          <w:rFonts w:ascii="Amnesty Trade Gothic Light" w:hAnsi="Amnesty Trade Gothic Light" w:cs="Arial"/>
          <w:b/>
          <w:color w:val="000000" w:themeColor="text1"/>
          <w:sz w:val="20"/>
          <w:szCs w:val="20"/>
          <w:lang w:val="es-ES"/>
        </w:rPr>
      </w:pPr>
      <w:r>
        <w:rPr>
          <w:rFonts w:ascii="Arial" w:hAnsi="Arial" w:cs="Arial"/>
          <w:b/>
          <w:bCs/>
          <w:color w:val="000000" w:themeColor="text1"/>
          <w:sz w:val="20"/>
          <w:szCs w:val="20"/>
          <w:lang w:val="es"/>
        </w:rPr>
        <w:t xml:space="preserve">NOMBRE Y GÉNERO GRAMATICAL PREFERIDO: </w:t>
      </w:r>
      <w:r>
        <w:rPr>
          <w:rFonts w:ascii="Arial" w:hAnsi="Arial" w:cs="Arial"/>
          <w:color w:val="000000" w:themeColor="text1"/>
          <w:sz w:val="20"/>
          <w:szCs w:val="20"/>
          <w:lang w:val="es"/>
        </w:rPr>
        <w:t>Septia Dwi Pertiwi</w:t>
      </w:r>
      <w:r>
        <w:rPr>
          <w:rFonts w:ascii="Arial" w:hAnsi="Arial" w:cs="Arial"/>
          <w:b/>
          <w:bCs/>
          <w:color w:val="000000" w:themeColor="text1"/>
          <w:sz w:val="20"/>
          <w:szCs w:val="20"/>
          <w:lang w:val="es"/>
        </w:rPr>
        <w:t xml:space="preserve"> </w:t>
      </w:r>
      <w:r>
        <w:rPr>
          <w:rFonts w:ascii="Arial" w:hAnsi="Arial" w:cs="Arial"/>
          <w:color w:val="000000" w:themeColor="text1"/>
          <w:sz w:val="20"/>
          <w:szCs w:val="20"/>
          <w:lang w:val="es"/>
        </w:rPr>
        <w:t>(femenino)</w:t>
      </w:r>
    </w:p>
    <w:p w14:paraId="7CE53872" w14:textId="00B3732A" w:rsidR="00846E45" w:rsidRPr="00DE3DAC" w:rsidRDefault="00846E45" w:rsidP="00980425">
      <w:pPr>
        <w:spacing w:line="240" w:lineRule="auto"/>
        <w:rPr>
          <w:rFonts w:ascii="Amnesty Trade Gothic Light" w:hAnsi="Amnesty Trade Gothic Light" w:cs="Arial"/>
          <w:color w:val="000000" w:themeColor="text1"/>
          <w:sz w:val="20"/>
          <w:szCs w:val="20"/>
          <w:lang w:val="es-ES"/>
        </w:rPr>
      </w:pPr>
      <w:r>
        <w:rPr>
          <w:lang w:val="es"/>
        </w:rPr>
        <w:tab/>
      </w:r>
    </w:p>
    <w:p w14:paraId="34493282" w14:textId="77777777" w:rsidR="005D2C37" w:rsidRPr="00DE3DAC" w:rsidRDefault="005D2C37" w:rsidP="00980425">
      <w:pPr>
        <w:spacing w:line="240" w:lineRule="auto"/>
        <w:rPr>
          <w:rFonts w:ascii="Amnesty Trade Gothic Light" w:hAnsi="Amnesty Trade Gothic Light" w:cs="Arial"/>
          <w:color w:val="000000" w:themeColor="text1"/>
          <w:sz w:val="20"/>
          <w:szCs w:val="20"/>
          <w:lang w:val="es-ES"/>
        </w:rPr>
      </w:pPr>
    </w:p>
    <w:p w14:paraId="0CD61DE1" w14:textId="6120AAD5" w:rsidR="00B92AEC" w:rsidRPr="00DE3DAC" w:rsidRDefault="00B92AEC" w:rsidP="00980425">
      <w:pPr>
        <w:spacing w:line="240" w:lineRule="auto"/>
        <w:rPr>
          <w:color w:val="000000" w:themeColor="text1"/>
          <w:lang w:val="es-ES"/>
        </w:rPr>
      </w:pPr>
    </w:p>
    <w:sectPr w:rsidR="00B92AEC" w:rsidRPr="00DE3DAC" w:rsidSect="00DE3DAC">
      <w:headerReference w:type="default" r:id="rId8"/>
      <w:footerReference w:type="first" r:id="rId9"/>
      <w:footnotePr>
        <w:pos w:val="beneathText"/>
      </w:footnotePr>
      <w:endnotePr>
        <w:numFmt w:val="decimal"/>
      </w:endnotePr>
      <w:type w:val="continuous"/>
      <w:pgSz w:w="11900" w:h="16837" w:code="9"/>
      <w:pgMar w:top="964" w:right="1361" w:bottom="0"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A4FF" w14:textId="77777777" w:rsidR="003835EA" w:rsidRDefault="003835EA">
      <w:r>
        <w:separator/>
      </w:r>
    </w:p>
  </w:endnote>
  <w:endnote w:type="continuationSeparator" w:id="0">
    <w:p w14:paraId="08F30C94" w14:textId="77777777" w:rsidR="003835EA" w:rsidRDefault="0038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48817A95" w14:paraId="4DBE0F1C" w14:textId="77777777" w:rsidTr="00B02712">
      <w:trPr>
        <w:trHeight w:val="300"/>
      </w:trPr>
      <w:tc>
        <w:tcPr>
          <w:tcW w:w="3040" w:type="dxa"/>
        </w:tcPr>
        <w:p w14:paraId="375E4142" w14:textId="7BA7FC13" w:rsidR="48817A95" w:rsidRDefault="48817A95" w:rsidP="00B02712">
          <w:pPr>
            <w:pStyle w:val="Encabezado"/>
            <w:ind w:left="-115"/>
          </w:pPr>
        </w:p>
      </w:tc>
      <w:tc>
        <w:tcPr>
          <w:tcW w:w="3040" w:type="dxa"/>
        </w:tcPr>
        <w:p w14:paraId="1E8B3BA0" w14:textId="7406048C" w:rsidR="48817A95" w:rsidRDefault="48817A95" w:rsidP="00B02712">
          <w:pPr>
            <w:pStyle w:val="Encabezado"/>
            <w:jc w:val="center"/>
          </w:pPr>
        </w:p>
      </w:tc>
      <w:tc>
        <w:tcPr>
          <w:tcW w:w="3040" w:type="dxa"/>
        </w:tcPr>
        <w:p w14:paraId="7829DCB9" w14:textId="50AA1A3A" w:rsidR="48817A95" w:rsidRDefault="48817A95" w:rsidP="00B02712">
          <w:pPr>
            <w:pStyle w:val="Encabezado"/>
            <w:ind w:right="-115"/>
            <w:jc w:val="right"/>
          </w:pPr>
        </w:p>
      </w:tc>
    </w:tr>
  </w:tbl>
  <w:p w14:paraId="5610416F" w14:textId="4FC410AB" w:rsidR="48817A95" w:rsidRDefault="48817A95" w:rsidP="00780A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60C49" w14:textId="77777777" w:rsidR="003835EA" w:rsidRDefault="003835EA">
      <w:r>
        <w:separator/>
      </w:r>
    </w:p>
  </w:footnote>
  <w:footnote w:type="continuationSeparator" w:id="0">
    <w:p w14:paraId="1E7ACA68" w14:textId="77777777" w:rsidR="003835EA" w:rsidRDefault="0038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CBCD" w14:textId="6574F598" w:rsidR="00BA3FAE" w:rsidRPr="00DE3DAC" w:rsidRDefault="00BA3FAE" w:rsidP="00BA3FAE">
    <w:pPr>
      <w:tabs>
        <w:tab w:val="left" w:pos="6060"/>
        <w:tab w:val="right" w:pos="10203"/>
      </w:tabs>
      <w:spacing w:after="0"/>
      <w:rPr>
        <w:sz w:val="16"/>
        <w:szCs w:val="16"/>
        <w:lang w:val="es-ES"/>
      </w:rPr>
    </w:pPr>
    <w:r>
      <w:rPr>
        <w:sz w:val="16"/>
        <w:szCs w:val="16"/>
        <w:lang w:val="es"/>
      </w:rPr>
      <w:t xml:space="preserve">Primera AU: 95/24 Índice: ASA 21/8706/2024 Indonesia </w:t>
    </w:r>
    <w:r>
      <w:rPr>
        <w:sz w:val="16"/>
        <w:szCs w:val="16"/>
        <w:lang w:val="es"/>
      </w:rPr>
      <w:tab/>
    </w:r>
    <w:r>
      <w:rPr>
        <w:sz w:val="16"/>
        <w:szCs w:val="16"/>
        <w:lang w:val="es"/>
      </w:rPr>
      <w:tab/>
    </w:r>
    <w:r>
      <w:rPr>
        <w:lang w:val="es"/>
      </w:rPr>
      <w:t>Fecha</w:t>
    </w:r>
    <w:r>
      <w:rPr>
        <w:sz w:val="16"/>
        <w:szCs w:val="16"/>
        <w:lang w:val="es"/>
      </w:rPr>
      <w:t>: 6 de noviembre de 2024</w:t>
    </w:r>
  </w:p>
  <w:p w14:paraId="11EBEB25" w14:textId="77777777" w:rsidR="00D54587" w:rsidRPr="00DE3DAC" w:rsidRDefault="00D54587" w:rsidP="00BA3FAE">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FB7529"/>
    <w:multiLevelType w:val="hybridMultilevel"/>
    <w:tmpl w:val="7BBC373E"/>
    <w:lvl w:ilvl="0" w:tplc="7DD6F02C">
      <w:start w:val="21"/>
      <w:numFmt w:val="bullet"/>
      <w:lvlText w:val="-"/>
      <w:lvlJc w:val="left"/>
      <w:pPr>
        <w:ind w:left="720" w:hanging="360"/>
      </w:pPr>
      <w:rPr>
        <w:rFonts w:ascii="Amnesty Trade Gothic" w:eastAsia="MS Mincho" w:hAnsi="Amnesty Trade Gothic"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67F669F"/>
    <w:multiLevelType w:val="hybridMultilevel"/>
    <w:tmpl w:val="56EADB5A"/>
    <w:lvl w:ilvl="0" w:tplc="2BD889D8">
      <w:numFmt w:val="bullet"/>
      <w:lvlText w:val="-"/>
      <w:lvlJc w:val="left"/>
      <w:pPr>
        <w:ind w:left="437"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875254">
    <w:abstractNumId w:val="0"/>
  </w:num>
  <w:num w:numId="2" w16cid:durableId="177503109">
    <w:abstractNumId w:val="22"/>
  </w:num>
  <w:num w:numId="3" w16cid:durableId="1314480951">
    <w:abstractNumId w:val="21"/>
  </w:num>
  <w:num w:numId="4" w16cid:durableId="1895114823">
    <w:abstractNumId w:val="10"/>
  </w:num>
  <w:num w:numId="5" w16cid:durableId="2024284197">
    <w:abstractNumId w:val="3"/>
  </w:num>
  <w:num w:numId="6" w16cid:durableId="1402945428">
    <w:abstractNumId w:val="20"/>
  </w:num>
  <w:num w:numId="7" w16cid:durableId="668564352">
    <w:abstractNumId w:val="18"/>
  </w:num>
  <w:num w:numId="8" w16cid:durableId="2051957030">
    <w:abstractNumId w:val="9"/>
  </w:num>
  <w:num w:numId="9" w16cid:durableId="1534807613">
    <w:abstractNumId w:val="8"/>
  </w:num>
  <w:num w:numId="10" w16cid:durableId="1043752050">
    <w:abstractNumId w:val="13"/>
  </w:num>
  <w:num w:numId="11" w16cid:durableId="18238120">
    <w:abstractNumId w:val="5"/>
  </w:num>
  <w:num w:numId="12" w16cid:durableId="756558275">
    <w:abstractNumId w:val="14"/>
  </w:num>
  <w:num w:numId="13" w16cid:durableId="1059481821">
    <w:abstractNumId w:val="15"/>
  </w:num>
  <w:num w:numId="14" w16cid:durableId="425467969">
    <w:abstractNumId w:val="1"/>
  </w:num>
  <w:num w:numId="15" w16cid:durableId="1259751140">
    <w:abstractNumId w:val="19"/>
  </w:num>
  <w:num w:numId="16" w16cid:durableId="1612710982">
    <w:abstractNumId w:val="11"/>
  </w:num>
  <w:num w:numId="17" w16cid:durableId="1305891373">
    <w:abstractNumId w:val="12"/>
  </w:num>
  <w:num w:numId="18" w16cid:durableId="1969165874">
    <w:abstractNumId w:val="4"/>
  </w:num>
  <w:num w:numId="19" w16cid:durableId="733166064">
    <w:abstractNumId w:val="7"/>
  </w:num>
  <w:num w:numId="20" w16cid:durableId="560485377">
    <w:abstractNumId w:val="17"/>
  </w:num>
  <w:num w:numId="21" w16cid:durableId="682053356">
    <w:abstractNumId w:val="2"/>
  </w:num>
  <w:num w:numId="22" w16cid:durableId="314800318">
    <w:abstractNumId w:val="23"/>
  </w:num>
  <w:num w:numId="23" w16cid:durableId="1600717242">
    <w:abstractNumId w:val="6"/>
  </w:num>
  <w:num w:numId="24" w16cid:durableId="95324586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NjIwsDQwtTSysDBU0lEKTi0uzszPAykwrwUAocC53ywAAAA="/>
  </w:docVars>
  <w:rsids>
    <w:rsidRoot w:val="00504FBC"/>
    <w:rsid w:val="00001383"/>
    <w:rsid w:val="00004D79"/>
    <w:rsid w:val="000058B2"/>
    <w:rsid w:val="00006629"/>
    <w:rsid w:val="00015B6E"/>
    <w:rsid w:val="0002386F"/>
    <w:rsid w:val="00032AD2"/>
    <w:rsid w:val="0003747D"/>
    <w:rsid w:val="0005349F"/>
    <w:rsid w:val="000556E8"/>
    <w:rsid w:val="00055EB8"/>
    <w:rsid w:val="00057A7E"/>
    <w:rsid w:val="0006006B"/>
    <w:rsid w:val="00064E20"/>
    <w:rsid w:val="000660B8"/>
    <w:rsid w:val="00076037"/>
    <w:rsid w:val="00083462"/>
    <w:rsid w:val="00087E2B"/>
    <w:rsid w:val="0009130D"/>
    <w:rsid w:val="00092DFA"/>
    <w:rsid w:val="000957C5"/>
    <w:rsid w:val="000A1F14"/>
    <w:rsid w:val="000A35EA"/>
    <w:rsid w:val="000B02B4"/>
    <w:rsid w:val="000B4A38"/>
    <w:rsid w:val="000C2A0D"/>
    <w:rsid w:val="000C6196"/>
    <w:rsid w:val="000D0ABB"/>
    <w:rsid w:val="000D4776"/>
    <w:rsid w:val="000D70C1"/>
    <w:rsid w:val="000E0D61"/>
    <w:rsid w:val="000E2951"/>
    <w:rsid w:val="000E57D4"/>
    <w:rsid w:val="000F1185"/>
    <w:rsid w:val="000F3012"/>
    <w:rsid w:val="000F6B2B"/>
    <w:rsid w:val="00100FE4"/>
    <w:rsid w:val="001013E2"/>
    <w:rsid w:val="0010425E"/>
    <w:rsid w:val="00106837"/>
    <w:rsid w:val="00106D61"/>
    <w:rsid w:val="00114556"/>
    <w:rsid w:val="0012121C"/>
    <w:rsid w:val="0012544D"/>
    <w:rsid w:val="001300C3"/>
    <w:rsid w:val="00130B8A"/>
    <w:rsid w:val="0014617E"/>
    <w:rsid w:val="0015109D"/>
    <w:rsid w:val="001526C3"/>
    <w:rsid w:val="001561F4"/>
    <w:rsid w:val="0016118D"/>
    <w:rsid w:val="0016160F"/>
    <w:rsid w:val="001648DB"/>
    <w:rsid w:val="00174398"/>
    <w:rsid w:val="00176678"/>
    <w:rsid w:val="001773D1"/>
    <w:rsid w:val="00177779"/>
    <w:rsid w:val="0019118D"/>
    <w:rsid w:val="00194CD5"/>
    <w:rsid w:val="001A158C"/>
    <w:rsid w:val="001A635D"/>
    <w:rsid w:val="001A6AC9"/>
    <w:rsid w:val="001D52A5"/>
    <w:rsid w:val="001E2045"/>
    <w:rsid w:val="001F6640"/>
    <w:rsid w:val="00201189"/>
    <w:rsid w:val="002036C0"/>
    <w:rsid w:val="00215C3E"/>
    <w:rsid w:val="00215E33"/>
    <w:rsid w:val="00225A11"/>
    <w:rsid w:val="0023629B"/>
    <w:rsid w:val="002558D7"/>
    <w:rsid w:val="0025792F"/>
    <w:rsid w:val="00260E37"/>
    <w:rsid w:val="00261CC7"/>
    <w:rsid w:val="002665C3"/>
    <w:rsid w:val="00267383"/>
    <w:rsid w:val="00270134"/>
    <w:rsid w:val="002703E7"/>
    <w:rsid w:val="002709C3"/>
    <w:rsid w:val="002739C9"/>
    <w:rsid w:val="00273E9A"/>
    <w:rsid w:val="00283AD3"/>
    <w:rsid w:val="002A2F36"/>
    <w:rsid w:val="002B2E9B"/>
    <w:rsid w:val="002B6FE7"/>
    <w:rsid w:val="002C06A6"/>
    <w:rsid w:val="002C5FE4"/>
    <w:rsid w:val="002C72C6"/>
    <w:rsid w:val="002C7F1F"/>
    <w:rsid w:val="002D48CD"/>
    <w:rsid w:val="002D5454"/>
    <w:rsid w:val="002E3658"/>
    <w:rsid w:val="002E3CCE"/>
    <w:rsid w:val="002F3A7D"/>
    <w:rsid w:val="002F3C80"/>
    <w:rsid w:val="00310AE9"/>
    <w:rsid w:val="0031230A"/>
    <w:rsid w:val="00313E8B"/>
    <w:rsid w:val="00320461"/>
    <w:rsid w:val="00324903"/>
    <w:rsid w:val="0033624A"/>
    <w:rsid w:val="003373A5"/>
    <w:rsid w:val="00337826"/>
    <w:rsid w:val="0034128A"/>
    <w:rsid w:val="0034324D"/>
    <w:rsid w:val="003438AF"/>
    <w:rsid w:val="0035329F"/>
    <w:rsid w:val="00355617"/>
    <w:rsid w:val="00376EF4"/>
    <w:rsid w:val="003835EA"/>
    <w:rsid w:val="003904F0"/>
    <w:rsid w:val="003975C9"/>
    <w:rsid w:val="003A0163"/>
    <w:rsid w:val="003B294A"/>
    <w:rsid w:val="003C3210"/>
    <w:rsid w:val="003C5EEA"/>
    <w:rsid w:val="003C7CB6"/>
    <w:rsid w:val="003F3D5D"/>
    <w:rsid w:val="00400DE7"/>
    <w:rsid w:val="00410E25"/>
    <w:rsid w:val="0042210F"/>
    <w:rsid w:val="00425CFA"/>
    <w:rsid w:val="00430AE7"/>
    <w:rsid w:val="004334BF"/>
    <w:rsid w:val="004408A1"/>
    <w:rsid w:val="00442E5B"/>
    <w:rsid w:val="0044379B"/>
    <w:rsid w:val="00445D50"/>
    <w:rsid w:val="00452C67"/>
    <w:rsid w:val="00453538"/>
    <w:rsid w:val="004603A2"/>
    <w:rsid w:val="00464E6F"/>
    <w:rsid w:val="00486088"/>
    <w:rsid w:val="0049179E"/>
    <w:rsid w:val="00492FA8"/>
    <w:rsid w:val="004A1BDD"/>
    <w:rsid w:val="004A550F"/>
    <w:rsid w:val="004B1E15"/>
    <w:rsid w:val="004B2367"/>
    <w:rsid w:val="004B381D"/>
    <w:rsid w:val="004C265C"/>
    <w:rsid w:val="004C71F5"/>
    <w:rsid w:val="004D41DC"/>
    <w:rsid w:val="004E44C2"/>
    <w:rsid w:val="005046AB"/>
    <w:rsid w:val="00504FBC"/>
    <w:rsid w:val="00517E88"/>
    <w:rsid w:val="00525CE9"/>
    <w:rsid w:val="005363CA"/>
    <w:rsid w:val="0053667E"/>
    <w:rsid w:val="00542F58"/>
    <w:rsid w:val="00545423"/>
    <w:rsid w:val="00547E71"/>
    <w:rsid w:val="00554522"/>
    <w:rsid w:val="005602A0"/>
    <w:rsid w:val="00565462"/>
    <w:rsid w:val="005668D0"/>
    <w:rsid w:val="00572CCD"/>
    <w:rsid w:val="0057440A"/>
    <w:rsid w:val="005758D5"/>
    <w:rsid w:val="00581A12"/>
    <w:rsid w:val="00592C3E"/>
    <w:rsid w:val="00592F9E"/>
    <w:rsid w:val="00593DD4"/>
    <w:rsid w:val="005961B3"/>
    <w:rsid w:val="00596449"/>
    <w:rsid w:val="005A2779"/>
    <w:rsid w:val="005A3E28"/>
    <w:rsid w:val="005A71AD"/>
    <w:rsid w:val="005A7F1B"/>
    <w:rsid w:val="005B227F"/>
    <w:rsid w:val="005B513D"/>
    <w:rsid w:val="005B59ED"/>
    <w:rsid w:val="005B5C5A"/>
    <w:rsid w:val="005C751F"/>
    <w:rsid w:val="005D14AA"/>
    <w:rsid w:val="005D2C37"/>
    <w:rsid w:val="005D7287"/>
    <w:rsid w:val="005D7D1C"/>
    <w:rsid w:val="005F0355"/>
    <w:rsid w:val="005F16EE"/>
    <w:rsid w:val="005F4A08"/>
    <w:rsid w:val="005F5E43"/>
    <w:rsid w:val="006000FB"/>
    <w:rsid w:val="006040B7"/>
    <w:rsid w:val="00606108"/>
    <w:rsid w:val="006147A4"/>
    <w:rsid w:val="00617EE7"/>
    <w:rsid w:val="006201FC"/>
    <w:rsid w:val="00620ADD"/>
    <w:rsid w:val="00640EF2"/>
    <w:rsid w:val="006462EF"/>
    <w:rsid w:val="0064718C"/>
    <w:rsid w:val="0065049B"/>
    <w:rsid w:val="00650D73"/>
    <w:rsid w:val="0065104F"/>
    <w:rsid w:val="006535C4"/>
    <w:rsid w:val="006558EE"/>
    <w:rsid w:val="00657231"/>
    <w:rsid w:val="006637F7"/>
    <w:rsid w:val="006678B6"/>
    <w:rsid w:val="00667FBC"/>
    <w:rsid w:val="006821BB"/>
    <w:rsid w:val="0069571A"/>
    <w:rsid w:val="006A0BB9"/>
    <w:rsid w:val="006A2A73"/>
    <w:rsid w:val="006A7FD1"/>
    <w:rsid w:val="006B12FA"/>
    <w:rsid w:val="006B461E"/>
    <w:rsid w:val="006C3C21"/>
    <w:rsid w:val="006C7A31"/>
    <w:rsid w:val="006D336A"/>
    <w:rsid w:val="006F20F3"/>
    <w:rsid w:val="006F2274"/>
    <w:rsid w:val="006F4C28"/>
    <w:rsid w:val="006F7A22"/>
    <w:rsid w:val="0070364E"/>
    <w:rsid w:val="00706E57"/>
    <w:rsid w:val="007104E8"/>
    <w:rsid w:val="00710897"/>
    <w:rsid w:val="00711A80"/>
    <w:rsid w:val="007156FC"/>
    <w:rsid w:val="00716942"/>
    <w:rsid w:val="007173E9"/>
    <w:rsid w:val="00727519"/>
    <w:rsid w:val="00727CA7"/>
    <w:rsid w:val="0073431C"/>
    <w:rsid w:val="00743C7C"/>
    <w:rsid w:val="007656E7"/>
    <w:rsid w:val="007666A4"/>
    <w:rsid w:val="00773365"/>
    <w:rsid w:val="00780AC0"/>
    <w:rsid w:val="00781624"/>
    <w:rsid w:val="00781E3C"/>
    <w:rsid w:val="00782065"/>
    <w:rsid w:val="007858BA"/>
    <w:rsid w:val="007867F0"/>
    <w:rsid w:val="007A2ABA"/>
    <w:rsid w:val="007A3AEA"/>
    <w:rsid w:val="007A7F97"/>
    <w:rsid w:val="007B4F3E"/>
    <w:rsid w:val="007B7197"/>
    <w:rsid w:val="007C56F7"/>
    <w:rsid w:val="007C6CD0"/>
    <w:rsid w:val="007E4EDB"/>
    <w:rsid w:val="007F4B8B"/>
    <w:rsid w:val="007F72FF"/>
    <w:rsid w:val="007F7B5E"/>
    <w:rsid w:val="008056E9"/>
    <w:rsid w:val="0081049F"/>
    <w:rsid w:val="00814632"/>
    <w:rsid w:val="0082127B"/>
    <w:rsid w:val="00827A40"/>
    <w:rsid w:val="008303A6"/>
    <w:rsid w:val="00844F48"/>
    <w:rsid w:val="008455C2"/>
    <w:rsid w:val="00846E45"/>
    <w:rsid w:val="00864035"/>
    <w:rsid w:val="00866873"/>
    <w:rsid w:val="0087244D"/>
    <w:rsid w:val="008763F4"/>
    <w:rsid w:val="008849EA"/>
    <w:rsid w:val="00884F99"/>
    <w:rsid w:val="00887B69"/>
    <w:rsid w:val="00890CC1"/>
    <w:rsid w:val="00891FE8"/>
    <w:rsid w:val="00894037"/>
    <w:rsid w:val="008D16ED"/>
    <w:rsid w:val="008D22AD"/>
    <w:rsid w:val="008D2A6B"/>
    <w:rsid w:val="008D49A5"/>
    <w:rsid w:val="008E0908"/>
    <w:rsid w:val="008E0B66"/>
    <w:rsid w:val="008E172D"/>
    <w:rsid w:val="00902730"/>
    <w:rsid w:val="00904DBC"/>
    <w:rsid w:val="00906C9F"/>
    <w:rsid w:val="00907EE8"/>
    <w:rsid w:val="00912A3B"/>
    <w:rsid w:val="00921577"/>
    <w:rsid w:val="009259E1"/>
    <w:rsid w:val="00937A38"/>
    <w:rsid w:val="0095188F"/>
    <w:rsid w:val="009550A0"/>
    <w:rsid w:val="00960C64"/>
    <w:rsid w:val="00962CA1"/>
    <w:rsid w:val="00963D4F"/>
    <w:rsid w:val="0097218E"/>
    <w:rsid w:val="00980425"/>
    <w:rsid w:val="00991C69"/>
    <w:rsid w:val="009923C0"/>
    <w:rsid w:val="009A3396"/>
    <w:rsid w:val="009B78FE"/>
    <w:rsid w:val="009C0F3E"/>
    <w:rsid w:val="009C1AAA"/>
    <w:rsid w:val="009C3521"/>
    <w:rsid w:val="009C4461"/>
    <w:rsid w:val="009C6B5A"/>
    <w:rsid w:val="009E097D"/>
    <w:rsid w:val="009E7E6E"/>
    <w:rsid w:val="00A03BBD"/>
    <w:rsid w:val="00A07E67"/>
    <w:rsid w:val="00A13F77"/>
    <w:rsid w:val="00A31F72"/>
    <w:rsid w:val="00A41FC6"/>
    <w:rsid w:val="00A44B1B"/>
    <w:rsid w:val="00A4583A"/>
    <w:rsid w:val="00A46FAB"/>
    <w:rsid w:val="00A658B7"/>
    <w:rsid w:val="00A70D9D"/>
    <w:rsid w:val="00A7548F"/>
    <w:rsid w:val="00A81673"/>
    <w:rsid w:val="00A85C6D"/>
    <w:rsid w:val="00A90EA6"/>
    <w:rsid w:val="00AB07D5"/>
    <w:rsid w:val="00AB2DC8"/>
    <w:rsid w:val="00AB306B"/>
    <w:rsid w:val="00AB5744"/>
    <w:rsid w:val="00AB5C6E"/>
    <w:rsid w:val="00AB7E5D"/>
    <w:rsid w:val="00AC0FEC"/>
    <w:rsid w:val="00AC15B7"/>
    <w:rsid w:val="00AC367F"/>
    <w:rsid w:val="00AE4214"/>
    <w:rsid w:val="00AF0FCD"/>
    <w:rsid w:val="00AF5FF0"/>
    <w:rsid w:val="00B01197"/>
    <w:rsid w:val="00B02712"/>
    <w:rsid w:val="00B206A8"/>
    <w:rsid w:val="00B27341"/>
    <w:rsid w:val="00B34B83"/>
    <w:rsid w:val="00B408D4"/>
    <w:rsid w:val="00B52B01"/>
    <w:rsid w:val="00B6690B"/>
    <w:rsid w:val="00B7545C"/>
    <w:rsid w:val="00B76B29"/>
    <w:rsid w:val="00B7735F"/>
    <w:rsid w:val="00B86808"/>
    <w:rsid w:val="00B92AEC"/>
    <w:rsid w:val="00B957E6"/>
    <w:rsid w:val="00B97626"/>
    <w:rsid w:val="00BA0E81"/>
    <w:rsid w:val="00BA3FAE"/>
    <w:rsid w:val="00BA6913"/>
    <w:rsid w:val="00BB0B3B"/>
    <w:rsid w:val="00BB1E3C"/>
    <w:rsid w:val="00BB2D0D"/>
    <w:rsid w:val="00BC1B31"/>
    <w:rsid w:val="00BC7111"/>
    <w:rsid w:val="00BD0B43"/>
    <w:rsid w:val="00BE0D92"/>
    <w:rsid w:val="00BE2635"/>
    <w:rsid w:val="00BE3C6D"/>
    <w:rsid w:val="00BE4685"/>
    <w:rsid w:val="00BE6035"/>
    <w:rsid w:val="00BF4778"/>
    <w:rsid w:val="00BF7136"/>
    <w:rsid w:val="00C1045D"/>
    <w:rsid w:val="00C162AD"/>
    <w:rsid w:val="00C17D6F"/>
    <w:rsid w:val="00C20307"/>
    <w:rsid w:val="00C23E08"/>
    <w:rsid w:val="00C32E0E"/>
    <w:rsid w:val="00C34530"/>
    <w:rsid w:val="00C359CF"/>
    <w:rsid w:val="00C370BB"/>
    <w:rsid w:val="00C415B8"/>
    <w:rsid w:val="00C460DB"/>
    <w:rsid w:val="00C50CEC"/>
    <w:rsid w:val="00C523DF"/>
    <w:rsid w:val="00C538D1"/>
    <w:rsid w:val="00C607FB"/>
    <w:rsid w:val="00C60F2D"/>
    <w:rsid w:val="00C76EE0"/>
    <w:rsid w:val="00C8330C"/>
    <w:rsid w:val="00C85BFA"/>
    <w:rsid w:val="00C85EFE"/>
    <w:rsid w:val="00C934DE"/>
    <w:rsid w:val="00C93CB2"/>
    <w:rsid w:val="00CA13A3"/>
    <w:rsid w:val="00CA51AF"/>
    <w:rsid w:val="00CA5CB1"/>
    <w:rsid w:val="00CD2995"/>
    <w:rsid w:val="00CD2BB2"/>
    <w:rsid w:val="00CE1061"/>
    <w:rsid w:val="00CF7805"/>
    <w:rsid w:val="00D00027"/>
    <w:rsid w:val="00D007F8"/>
    <w:rsid w:val="00D030C9"/>
    <w:rsid w:val="00D05A52"/>
    <w:rsid w:val="00D114C6"/>
    <w:rsid w:val="00D142D0"/>
    <w:rsid w:val="00D17921"/>
    <w:rsid w:val="00D23D90"/>
    <w:rsid w:val="00D26BF9"/>
    <w:rsid w:val="00D35579"/>
    <w:rsid w:val="00D35879"/>
    <w:rsid w:val="00D47210"/>
    <w:rsid w:val="00D54217"/>
    <w:rsid w:val="00D54587"/>
    <w:rsid w:val="00D62977"/>
    <w:rsid w:val="00D635A1"/>
    <w:rsid w:val="00D6411A"/>
    <w:rsid w:val="00D67ABF"/>
    <w:rsid w:val="00D749E6"/>
    <w:rsid w:val="00D81007"/>
    <w:rsid w:val="00D834E2"/>
    <w:rsid w:val="00D839E9"/>
    <w:rsid w:val="00D844EE"/>
    <w:rsid w:val="00D847F8"/>
    <w:rsid w:val="00D90465"/>
    <w:rsid w:val="00D91008"/>
    <w:rsid w:val="00DB1414"/>
    <w:rsid w:val="00DB7D74"/>
    <w:rsid w:val="00DC5DC3"/>
    <w:rsid w:val="00DC65A4"/>
    <w:rsid w:val="00DD346F"/>
    <w:rsid w:val="00DD4926"/>
    <w:rsid w:val="00DE3DAC"/>
    <w:rsid w:val="00DF1141"/>
    <w:rsid w:val="00DF2664"/>
    <w:rsid w:val="00DF3644"/>
    <w:rsid w:val="00DF3DF5"/>
    <w:rsid w:val="00DF63A6"/>
    <w:rsid w:val="00E04AF0"/>
    <w:rsid w:val="00E110A6"/>
    <w:rsid w:val="00E12FD3"/>
    <w:rsid w:val="00E22AAE"/>
    <w:rsid w:val="00E37B98"/>
    <w:rsid w:val="00E40553"/>
    <w:rsid w:val="00E406B4"/>
    <w:rsid w:val="00E40EAA"/>
    <w:rsid w:val="00E43F3A"/>
    <w:rsid w:val="00E45B15"/>
    <w:rsid w:val="00E63CEF"/>
    <w:rsid w:val="00E65D5E"/>
    <w:rsid w:val="00E67C6B"/>
    <w:rsid w:val="00E707D9"/>
    <w:rsid w:val="00E7569C"/>
    <w:rsid w:val="00E76516"/>
    <w:rsid w:val="00E778FE"/>
    <w:rsid w:val="00E85C8A"/>
    <w:rsid w:val="00EA1562"/>
    <w:rsid w:val="00EA68CE"/>
    <w:rsid w:val="00EB1C45"/>
    <w:rsid w:val="00EB51EB"/>
    <w:rsid w:val="00EC4201"/>
    <w:rsid w:val="00EC677A"/>
    <w:rsid w:val="00EE7282"/>
    <w:rsid w:val="00EE7BC0"/>
    <w:rsid w:val="00EF284E"/>
    <w:rsid w:val="00F25445"/>
    <w:rsid w:val="00F322A8"/>
    <w:rsid w:val="00F3436F"/>
    <w:rsid w:val="00F45927"/>
    <w:rsid w:val="00F65D4B"/>
    <w:rsid w:val="00F71886"/>
    <w:rsid w:val="00F7577A"/>
    <w:rsid w:val="00F771BD"/>
    <w:rsid w:val="00F83EDB"/>
    <w:rsid w:val="00F91619"/>
    <w:rsid w:val="00F93094"/>
    <w:rsid w:val="00F9400E"/>
    <w:rsid w:val="00F9565D"/>
    <w:rsid w:val="00FA1C07"/>
    <w:rsid w:val="00FA48E3"/>
    <w:rsid w:val="00FA4E88"/>
    <w:rsid w:val="00FA7368"/>
    <w:rsid w:val="00FB2CBD"/>
    <w:rsid w:val="00FB54DD"/>
    <w:rsid w:val="00FB6A97"/>
    <w:rsid w:val="00FC01A6"/>
    <w:rsid w:val="00FC1F46"/>
    <w:rsid w:val="00FD445F"/>
    <w:rsid w:val="00FF4725"/>
    <w:rsid w:val="00FF799B"/>
    <w:rsid w:val="01D415AA"/>
    <w:rsid w:val="020BFF5A"/>
    <w:rsid w:val="035BE8DF"/>
    <w:rsid w:val="0B8E9D27"/>
    <w:rsid w:val="0DA90590"/>
    <w:rsid w:val="10AC776B"/>
    <w:rsid w:val="11912730"/>
    <w:rsid w:val="12D86E24"/>
    <w:rsid w:val="184C7EFD"/>
    <w:rsid w:val="19C1AEC9"/>
    <w:rsid w:val="1A872955"/>
    <w:rsid w:val="1AF0C891"/>
    <w:rsid w:val="1B52F470"/>
    <w:rsid w:val="1E1D59F0"/>
    <w:rsid w:val="215F5C92"/>
    <w:rsid w:val="24384E48"/>
    <w:rsid w:val="25F4456A"/>
    <w:rsid w:val="27307F8A"/>
    <w:rsid w:val="288EE623"/>
    <w:rsid w:val="28C6CBD8"/>
    <w:rsid w:val="2946E89A"/>
    <w:rsid w:val="2AF38C84"/>
    <w:rsid w:val="3492E4E7"/>
    <w:rsid w:val="381107BE"/>
    <w:rsid w:val="3C547D2F"/>
    <w:rsid w:val="3D4FA201"/>
    <w:rsid w:val="3E45415E"/>
    <w:rsid w:val="4264CB51"/>
    <w:rsid w:val="473A03ED"/>
    <w:rsid w:val="48817A95"/>
    <w:rsid w:val="48C43D81"/>
    <w:rsid w:val="4930F64B"/>
    <w:rsid w:val="50C0F5F4"/>
    <w:rsid w:val="547DD790"/>
    <w:rsid w:val="54826E3F"/>
    <w:rsid w:val="556818BF"/>
    <w:rsid w:val="58968F9F"/>
    <w:rsid w:val="58D5091B"/>
    <w:rsid w:val="5B19F8DC"/>
    <w:rsid w:val="5B73F551"/>
    <w:rsid w:val="5ECDC82F"/>
    <w:rsid w:val="65BDD23A"/>
    <w:rsid w:val="660E465B"/>
    <w:rsid w:val="67820306"/>
    <w:rsid w:val="6CFB5B5F"/>
    <w:rsid w:val="70E17D2B"/>
    <w:rsid w:val="73A55D58"/>
    <w:rsid w:val="74DD6B0E"/>
    <w:rsid w:val="753BFCBF"/>
    <w:rsid w:val="7DBD7C9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2C72C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s.puspenkum@kejaksaan.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5866</Characters>
  <Application>Microsoft Office Word</Application>
  <DocSecurity>0</DocSecurity>
  <Lines>48</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2024-11-08T08:44:00Z</dcterms:created>
  <dcterms:modified xsi:type="dcterms:W3CDTF">2024-11-08T08:44:00Z</dcterms:modified>
</cp:coreProperties>
</file>