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04340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043408" w:rsidRDefault="005D2C37" w:rsidP="00980425">
      <w:pPr>
        <w:pStyle w:val="Default"/>
        <w:ind w:left="-283"/>
        <w:rPr>
          <w:b/>
          <w:sz w:val="10"/>
          <w:szCs w:val="10"/>
          <w:lang w:val="es-ES"/>
        </w:rPr>
      </w:pPr>
    </w:p>
    <w:p w14:paraId="48ED1961" w14:textId="4FBB1270" w:rsidR="0034128A" w:rsidRPr="00ED17C3" w:rsidRDefault="00384405" w:rsidP="00EA68CE">
      <w:pPr>
        <w:spacing w:after="0"/>
        <w:ind w:left="-283"/>
        <w:rPr>
          <w:rFonts w:ascii="Arial" w:hAnsi="Arial" w:cs="Arial"/>
          <w:b/>
          <w:color w:val="auto"/>
          <w:sz w:val="32"/>
          <w:szCs w:val="32"/>
          <w:lang w:val="es-ES"/>
        </w:rPr>
      </w:pPr>
      <w:r w:rsidRPr="00ED17C3">
        <w:rPr>
          <w:rFonts w:ascii="Arial" w:hAnsi="Arial" w:cs="Arial"/>
          <w:b/>
          <w:bCs/>
          <w:color w:val="auto"/>
          <w:sz w:val="32"/>
          <w:szCs w:val="32"/>
          <w:lang w:val="es"/>
        </w:rPr>
        <w:t xml:space="preserve">ABOGADO DE DERECHOS HUMANOS CONDENADO POR TRIBUNAL MILITAR </w:t>
      </w:r>
    </w:p>
    <w:p w14:paraId="5217CC85" w14:textId="4B41E974" w:rsidR="005D2C37" w:rsidRPr="00ED17C3" w:rsidRDefault="001D7E6F" w:rsidP="0033637B">
      <w:pPr>
        <w:spacing w:after="0"/>
        <w:ind w:left="-283"/>
        <w:jc w:val="both"/>
        <w:rPr>
          <w:rFonts w:ascii="Arial" w:hAnsi="Arial" w:cs="Arial"/>
          <w:b/>
          <w:color w:val="auto"/>
          <w:szCs w:val="18"/>
          <w:lang w:val="es-ES"/>
        </w:rPr>
      </w:pPr>
      <w:r w:rsidRPr="00ED17C3">
        <w:rPr>
          <w:rFonts w:ascii="Arial" w:hAnsi="Arial"/>
          <w:b/>
          <w:bCs/>
          <w:color w:val="auto"/>
          <w:szCs w:val="18"/>
          <w:lang w:val="es"/>
        </w:rPr>
        <w:t>El pasado 7 de enero, en el transcurso de una vista judicial, unos soldados impidieron la entrada de Eron Kiiza a la zona del tribunal militar reservada a la defensa cuando comparecía en juicio un cliente suyo y político de oposición. Eron Kiiza reaccionó gritando y golpeando la verja de la sala que impedía su paso. Los soldados lo sacaron de la sala, empleando para ello la violencia, tras lo cual lo detuvieron y lo llevaron al banquillo de acusados, junto a su cliente. Más tarde, ese mismo día, el tribunal lo declaró culpable de “desacato al tribunal” y lo condenó a nueve meses de prisión en la cárcel de Kitalya sin haberlo sometido antes a un juicio justo</w:t>
      </w:r>
      <w:r w:rsidRPr="00ED17C3">
        <w:rPr>
          <w:color w:val="auto"/>
          <w:szCs w:val="18"/>
          <w:lang w:val="es"/>
        </w:rPr>
        <w:t xml:space="preserve"> </w:t>
      </w:r>
      <w:r w:rsidRPr="00ED17C3">
        <w:rPr>
          <w:rFonts w:ascii="Arial" w:hAnsi="Arial"/>
          <w:b/>
          <w:bCs/>
          <w:color w:val="auto"/>
          <w:szCs w:val="18"/>
          <w:lang w:val="es"/>
        </w:rPr>
        <w:t>Las autoridades ugandesas deben dejar de juzgar a civiles ante tribunales militares, dejar de perseguir a profesionales del derecho simplemente por hacer su trabajo y poner de inmediato en libertad a Eron Kiiza.</w:t>
      </w:r>
    </w:p>
    <w:p w14:paraId="1889A35B" w14:textId="77777777" w:rsidR="0033637B" w:rsidRPr="00043408" w:rsidRDefault="0033637B" w:rsidP="001D7E6F">
      <w:pPr>
        <w:spacing w:after="0"/>
        <w:ind w:left="-283"/>
        <w:rPr>
          <w:rFonts w:ascii="Arial" w:hAnsi="Arial" w:cs="Arial"/>
          <w:b/>
          <w:lang w:val="es-ES"/>
        </w:rPr>
      </w:pPr>
    </w:p>
    <w:p w14:paraId="3091F4CF" w14:textId="509D4346" w:rsidR="005D2C37" w:rsidRPr="00043408" w:rsidRDefault="005D2C37" w:rsidP="005514D0">
      <w:pPr>
        <w:spacing w:after="0" w:line="240" w:lineRule="auto"/>
        <w:ind w:left="-283"/>
        <w:rPr>
          <w:rFonts w:ascii="Arial" w:hAnsi="Arial" w:cs="Arial"/>
          <w:lang w:val="es-ES"/>
        </w:rPr>
      </w:pPr>
      <w:r>
        <w:rPr>
          <w:rFonts w:ascii="Arial" w:hAnsi="Arial" w:cs="Arial"/>
          <w:b/>
          <w:bCs/>
          <w:color w:val="FF0000"/>
          <w:sz w:val="22"/>
          <w:lang w:val="es"/>
        </w:rPr>
        <w:t>ACTÚEN: REDACTEN SU PROPIO LLAMAMIENTO O UTILICEN LA SIGUIENTE CARTA MODELO</w:t>
      </w:r>
    </w:p>
    <w:p w14:paraId="4C5118FB" w14:textId="77777777" w:rsidR="00535D3D" w:rsidRPr="00043408" w:rsidRDefault="00535D3D" w:rsidP="00980425">
      <w:pPr>
        <w:autoSpaceDE w:val="0"/>
        <w:autoSpaceDN w:val="0"/>
        <w:adjustRightInd w:val="0"/>
        <w:spacing w:after="0" w:line="240" w:lineRule="auto"/>
        <w:ind w:left="-283"/>
        <w:rPr>
          <w:rFonts w:ascii="Arial" w:hAnsi="Arial" w:cs="Arial"/>
          <w:lang w:val="es-ES"/>
        </w:rPr>
      </w:pPr>
    </w:p>
    <w:p w14:paraId="57C6F182" w14:textId="77777777" w:rsidR="00043408" w:rsidRDefault="00533E75" w:rsidP="00533E75">
      <w:pPr>
        <w:spacing w:after="0" w:line="240" w:lineRule="auto"/>
        <w:ind w:left="-283"/>
        <w:jc w:val="right"/>
        <w:rPr>
          <w:rFonts w:cs="Arial"/>
          <w:b/>
          <w:bCs/>
          <w:i/>
          <w:iCs/>
          <w:sz w:val="20"/>
          <w:szCs w:val="20"/>
          <w:u w:val="single"/>
          <w:lang w:val="en-US"/>
        </w:rPr>
      </w:pPr>
      <w:r w:rsidRPr="00043408">
        <w:rPr>
          <w:rFonts w:cs="Arial"/>
          <w:b/>
          <w:bCs/>
          <w:i/>
          <w:iCs/>
          <w:sz w:val="20"/>
          <w:szCs w:val="20"/>
          <w:u w:val="single"/>
          <w:lang w:val="en-US"/>
        </w:rPr>
        <w:t xml:space="preserve">Presidente Yoweri Museveni </w:t>
      </w:r>
    </w:p>
    <w:p w14:paraId="0A66154A" w14:textId="5FFEF025" w:rsidR="00533E75" w:rsidRPr="00043408" w:rsidRDefault="00533E75" w:rsidP="00533E75">
      <w:pPr>
        <w:spacing w:after="0" w:line="240" w:lineRule="auto"/>
        <w:ind w:left="-283"/>
        <w:jc w:val="right"/>
        <w:rPr>
          <w:rFonts w:cs="Arial"/>
          <w:b/>
          <w:bCs/>
          <w:i/>
          <w:iCs/>
          <w:sz w:val="20"/>
          <w:szCs w:val="20"/>
        </w:rPr>
      </w:pPr>
      <w:r w:rsidRPr="00043408">
        <w:rPr>
          <w:rFonts w:cs="Arial"/>
          <w:b/>
          <w:bCs/>
          <w:i/>
          <w:iCs/>
          <w:sz w:val="20"/>
          <w:szCs w:val="20"/>
          <w:lang w:val="en-US"/>
        </w:rPr>
        <w:t>President Yoweri Museveni</w:t>
      </w:r>
    </w:p>
    <w:p w14:paraId="094B5E06" w14:textId="77777777" w:rsidR="00533E75" w:rsidRPr="00576B18" w:rsidRDefault="00533E75" w:rsidP="00533E75">
      <w:pPr>
        <w:spacing w:after="0" w:line="240" w:lineRule="auto"/>
        <w:ind w:left="-283"/>
        <w:jc w:val="right"/>
        <w:rPr>
          <w:rFonts w:cs="Arial"/>
          <w:i/>
          <w:iCs/>
          <w:sz w:val="20"/>
          <w:szCs w:val="20"/>
        </w:rPr>
      </w:pPr>
      <w:r w:rsidRPr="00043408">
        <w:rPr>
          <w:rFonts w:cs="Arial"/>
          <w:i/>
          <w:iCs/>
          <w:sz w:val="20"/>
          <w:szCs w:val="20"/>
          <w:lang w:val="en-US"/>
        </w:rPr>
        <w:t>Parliament of Uganda</w:t>
      </w:r>
    </w:p>
    <w:p w14:paraId="08FD2393" w14:textId="1DF8865F" w:rsidR="00533E75" w:rsidRPr="00576B18" w:rsidRDefault="00533E75" w:rsidP="00F47EEB">
      <w:pPr>
        <w:spacing w:after="0" w:line="240" w:lineRule="auto"/>
        <w:ind w:left="-283"/>
        <w:jc w:val="right"/>
        <w:rPr>
          <w:rFonts w:cs="Arial"/>
          <w:i/>
          <w:iCs/>
          <w:sz w:val="20"/>
          <w:szCs w:val="20"/>
        </w:rPr>
      </w:pPr>
      <w:r w:rsidRPr="00043408">
        <w:rPr>
          <w:rFonts w:cs="Arial"/>
          <w:i/>
          <w:iCs/>
          <w:sz w:val="20"/>
          <w:szCs w:val="20"/>
          <w:lang w:val="en-US"/>
        </w:rPr>
        <w:t>Parliament Avenue, Kampala, Uganda</w:t>
      </w:r>
    </w:p>
    <w:p w14:paraId="724A704D" w14:textId="77777777" w:rsidR="00533E75" w:rsidRPr="00ED17C3" w:rsidRDefault="00533E75" w:rsidP="00533E75">
      <w:pPr>
        <w:spacing w:after="0" w:line="240" w:lineRule="auto"/>
        <w:ind w:left="-283"/>
        <w:jc w:val="right"/>
        <w:rPr>
          <w:rFonts w:cs="Arial"/>
          <w:i/>
          <w:iCs/>
          <w:sz w:val="20"/>
          <w:szCs w:val="20"/>
          <w:lang w:val="pt-BR"/>
        </w:rPr>
      </w:pPr>
      <w:proofErr w:type="spellStart"/>
      <w:r w:rsidRPr="00ED17C3">
        <w:rPr>
          <w:rFonts w:cs="Arial"/>
          <w:i/>
          <w:iCs/>
          <w:sz w:val="20"/>
          <w:szCs w:val="20"/>
          <w:lang w:val="pt-BR"/>
        </w:rPr>
        <w:t>Correo-e</w:t>
      </w:r>
      <w:proofErr w:type="spellEnd"/>
      <w:r w:rsidRPr="00ED17C3">
        <w:rPr>
          <w:rFonts w:cs="Arial"/>
          <w:i/>
          <w:iCs/>
          <w:sz w:val="20"/>
          <w:szCs w:val="20"/>
          <w:lang w:val="pt-BR"/>
        </w:rPr>
        <w:t xml:space="preserve">: </w:t>
      </w:r>
      <w:hyperlink r:id="rId7" w:history="1">
        <w:r w:rsidRPr="00ED17C3">
          <w:rPr>
            <w:rStyle w:val="Hipervnculo"/>
            <w:rFonts w:cs="Arial"/>
            <w:i/>
            <w:iCs/>
            <w:sz w:val="20"/>
            <w:szCs w:val="20"/>
            <w:lang w:val="pt-BR"/>
          </w:rPr>
          <w:t>info@statehouse.go.ug</w:t>
        </w:r>
      </w:hyperlink>
      <w:r w:rsidRPr="00ED17C3">
        <w:rPr>
          <w:rFonts w:cs="Arial"/>
          <w:i/>
          <w:iCs/>
          <w:sz w:val="20"/>
          <w:szCs w:val="20"/>
          <w:lang w:val="pt-BR"/>
        </w:rPr>
        <w:t xml:space="preserve"> </w:t>
      </w:r>
    </w:p>
    <w:p w14:paraId="587363E7" w14:textId="5B9DABA9" w:rsidR="00533E75" w:rsidRPr="00043408" w:rsidRDefault="00533E75" w:rsidP="00523E7E">
      <w:pPr>
        <w:spacing w:after="0" w:line="240" w:lineRule="auto"/>
        <w:ind w:left="-283"/>
        <w:jc w:val="right"/>
        <w:rPr>
          <w:rFonts w:cs="Arial"/>
          <w:i/>
          <w:sz w:val="10"/>
          <w:szCs w:val="10"/>
          <w:lang w:val="es-ES"/>
        </w:rPr>
      </w:pPr>
      <w:r>
        <w:rPr>
          <w:rFonts w:cs="Arial"/>
          <w:i/>
          <w:iCs/>
          <w:sz w:val="20"/>
          <w:szCs w:val="20"/>
          <w:lang w:val="es"/>
        </w:rPr>
        <w:t>X: @kagutamuseveni</w:t>
      </w:r>
      <w:r>
        <w:rPr>
          <w:rFonts w:cs="Arial"/>
          <w:sz w:val="20"/>
          <w:szCs w:val="20"/>
          <w:lang w:val="es"/>
        </w:rPr>
        <w:cr/>
      </w:r>
    </w:p>
    <w:p w14:paraId="0AA18D89" w14:textId="16A11B23" w:rsidR="00533E75" w:rsidRPr="00ED17C3" w:rsidRDefault="00533E75" w:rsidP="00ED17C3">
      <w:pPr>
        <w:spacing w:after="12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 xml:space="preserve"> </w:t>
      </w:r>
      <w:proofErr w:type="spellStart"/>
      <w:r>
        <w:rPr>
          <w:rFonts w:cs="Arial"/>
          <w:i/>
          <w:iCs/>
          <w:sz w:val="20"/>
          <w:szCs w:val="20"/>
          <w:lang w:val="es"/>
        </w:rPr>
        <w:t>Museveni</w:t>
      </w:r>
      <w:proofErr w:type="spellEnd"/>
      <w:r>
        <w:rPr>
          <w:rFonts w:cs="Arial"/>
          <w:i/>
          <w:iCs/>
          <w:sz w:val="20"/>
          <w:szCs w:val="20"/>
          <w:lang w:val="es"/>
        </w:rPr>
        <w:t>:</w:t>
      </w:r>
    </w:p>
    <w:p w14:paraId="46A98DD4" w14:textId="3D9AC949" w:rsidR="00451173" w:rsidRPr="00043408" w:rsidRDefault="00533E75" w:rsidP="00ED17C3">
      <w:pPr>
        <w:spacing w:after="120" w:line="240" w:lineRule="auto"/>
        <w:ind w:left="-283"/>
        <w:jc w:val="both"/>
        <w:rPr>
          <w:rFonts w:cs="Arial"/>
          <w:i/>
          <w:color w:val="auto"/>
          <w:sz w:val="20"/>
          <w:szCs w:val="20"/>
          <w:lang w:val="es-ES"/>
        </w:rPr>
      </w:pPr>
      <w:r>
        <w:rPr>
          <w:rFonts w:cs="Arial"/>
          <w:i/>
          <w:iCs/>
          <w:color w:val="auto"/>
          <w:sz w:val="20"/>
          <w:szCs w:val="20"/>
          <w:lang w:val="es"/>
        </w:rPr>
        <w:t xml:space="preserve">Le escribo para expresar mi profunda preocupación por la agresión, detención arbitraria, declaración de culpabilidad y condena de nueve meses de cárcel de las que ha sido objeto el abogado </w:t>
      </w:r>
      <w:r>
        <w:rPr>
          <w:rFonts w:cs="Arial"/>
          <w:b/>
          <w:bCs/>
          <w:i/>
          <w:iCs/>
          <w:color w:val="auto"/>
          <w:sz w:val="20"/>
          <w:szCs w:val="20"/>
          <w:lang w:val="es"/>
        </w:rPr>
        <w:t xml:space="preserve">Eron Kiiza </w:t>
      </w:r>
      <w:r>
        <w:rPr>
          <w:rFonts w:cs="Arial"/>
          <w:i/>
          <w:iCs/>
          <w:color w:val="auto"/>
          <w:sz w:val="20"/>
          <w:szCs w:val="20"/>
          <w:lang w:val="es"/>
        </w:rPr>
        <w:t>por el mero ejercicio de sus deberes profesionales.</w:t>
      </w:r>
    </w:p>
    <w:p w14:paraId="06F4CFAE" w14:textId="7628B881" w:rsidR="002C0ABA" w:rsidRPr="00043408" w:rsidRDefault="006A61EA" w:rsidP="00ED17C3">
      <w:pPr>
        <w:spacing w:after="120" w:line="240" w:lineRule="auto"/>
        <w:ind w:left="-283"/>
        <w:jc w:val="both"/>
        <w:rPr>
          <w:rFonts w:cs="Arial"/>
          <w:i/>
          <w:color w:val="auto"/>
          <w:sz w:val="20"/>
          <w:szCs w:val="20"/>
          <w:lang w:val="es-ES"/>
        </w:rPr>
      </w:pPr>
      <w:r>
        <w:rPr>
          <w:rFonts w:cs="Arial"/>
          <w:i/>
          <w:iCs/>
          <w:color w:val="auto"/>
          <w:sz w:val="20"/>
          <w:szCs w:val="20"/>
          <w:lang w:val="es"/>
        </w:rPr>
        <w:t>El pasado 7 de enero, en el transcurso de una vista judicial en la que comparecía su cliente</w:t>
      </w:r>
      <w:r>
        <w:rPr>
          <w:rFonts w:cs="Arial"/>
          <w:i/>
          <w:iCs/>
          <w:sz w:val="20"/>
          <w:szCs w:val="20"/>
          <w:lang w:val="es"/>
        </w:rPr>
        <w:t>, unos soldados le impidieron entrar en la zona del tribunal reservada a la defensa, a lo que el abogado reaccionó gritando y golpeando la verja de la sala que impedía su paso. En ese momento, los soldados le propinaron puñetazos en el rostro y el cuerpo mientras lo sacaban de la sala. A continuación, lo detuvieron y lo llevaron al banquillo de acusados junto con su cliente. Horas más tarde, y sin</w:t>
      </w:r>
      <w:r>
        <w:rPr>
          <w:rFonts w:cs="Arial"/>
          <w:color w:val="auto"/>
          <w:sz w:val="20"/>
          <w:szCs w:val="20"/>
          <w:lang w:val="es"/>
        </w:rPr>
        <w:t xml:space="preserve"> </w:t>
      </w:r>
      <w:r>
        <w:rPr>
          <w:rFonts w:cs="Arial"/>
          <w:i/>
          <w:iCs/>
          <w:color w:val="auto"/>
          <w:sz w:val="20"/>
          <w:szCs w:val="20"/>
          <w:lang w:val="es"/>
        </w:rPr>
        <w:t xml:space="preserve">haberle leído siquiera los cargos ni haber oído su defensa, </w:t>
      </w:r>
      <w:r>
        <w:rPr>
          <w:rFonts w:cs="Arial"/>
          <w:i/>
          <w:iCs/>
          <w:sz w:val="20"/>
          <w:szCs w:val="20"/>
          <w:lang w:val="es"/>
        </w:rPr>
        <w:t>el</w:t>
      </w:r>
      <w:r>
        <w:rPr>
          <w:rFonts w:cs="Arial"/>
          <w:i/>
          <w:iCs/>
          <w:color w:val="auto"/>
          <w:sz w:val="20"/>
          <w:szCs w:val="20"/>
          <w:lang w:val="es"/>
        </w:rPr>
        <w:t xml:space="preserve"> Tribunal Militar General</w:t>
      </w:r>
      <w:r>
        <w:rPr>
          <w:rFonts w:cs="Arial"/>
          <w:i/>
          <w:iCs/>
          <w:sz w:val="20"/>
          <w:szCs w:val="20"/>
          <w:lang w:val="es"/>
        </w:rPr>
        <w:t xml:space="preserve"> lo declaró culpable de “desacato al tribunal” y lo condenó a nueve meses de prisión en la cárcel de Kitalya sin haberlo sometido antes a un juicio just</w:t>
      </w:r>
      <w:r w:rsidR="00043408">
        <w:rPr>
          <w:rFonts w:cs="Arial"/>
          <w:i/>
          <w:iCs/>
          <w:sz w:val="20"/>
          <w:szCs w:val="20"/>
          <w:lang w:val="es"/>
        </w:rPr>
        <w:t xml:space="preserve">o. </w:t>
      </w:r>
      <w:r>
        <w:rPr>
          <w:rFonts w:cs="Arial"/>
          <w:i/>
          <w:iCs/>
          <w:sz w:val="20"/>
          <w:szCs w:val="20"/>
          <w:lang w:val="es"/>
        </w:rPr>
        <w:t>Cuando su equipo de defensa lo visitó el 20 de enero en el lugar donde se encontraba detenido, notaron que había sufrido una importante pérdida de peso y que tenía hematomas en los brazos y las piernas. Eron Kiiza aseguró a su equipo de defensa que, antes de llevarlo a prisión, lo habían torturado y que, además de otras agresiones, los militares le habían propinado una fuerte paliza.</w:t>
      </w:r>
    </w:p>
    <w:p w14:paraId="5E9A0758" w14:textId="133B158B" w:rsidR="0007507E" w:rsidRPr="00043408" w:rsidRDefault="002C0ABA" w:rsidP="00ED17C3">
      <w:pPr>
        <w:spacing w:after="120" w:line="240" w:lineRule="auto"/>
        <w:ind w:left="-283"/>
        <w:jc w:val="both"/>
        <w:rPr>
          <w:rFonts w:cs="Arial"/>
          <w:i/>
          <w:color w:val="auto"/>
          <w:sz w:val="20"/>
          <w:szCs w:val="20"/>
          <w:lang w:val="es-ES"/>
        </w:rPr>
      </w:pPr>
      <w:r>
        <w:rPr>
          <w:rFonts w:cs="Arial"/>
          <w:i/>
          <w:iCs/>
          <w:color w:val="auto"/>
          <w:sz w:val="20"/>
          <w:szCs w:val="20"/>
          <w:lang w:val="es"/>
        </w:rPr>
        <w:t>Eron Kiiza se había opuesto públicamente a los juicios de civiles ante tribunales militares, afirmando —acertadamente— que dicha práctica es inconstitucional y contraviene la jurisprudencia de Uganda. En julio de 2021, tanto el Tribunal Supremo como el Tribunal Constitucional dictaron sentencias en las que afirmaban que los juicios de civiles ante tribunales militares son inconstitucionales, y que la jurisdicción de dichos tribunales sobre causas penales debe quedar circunscrita a juicios de militares por infracciones de la disciplina militar.</w:t>
      </w:r>
    </w:p>
    <w:p w14:paraId="404F7C12" w14:textId="5CB61F88" w:rsidR="00533E75" w:rsidRPr="00043408" w:rsidRDefault="0007507E" w:rsidP="00ED17C3">
      <w:pPr>
        <w:spacing w:after="120" w:line="240" w:lineRule="auto"/>
        <w:ind w:left="-283"/>
        <w:jc w:val="both"/>
        <w:rPr>
          <w:rFonts w:cs="Arial"/>
          <w:i/>
          <w:iCs/>
          <w:sz w:val="20"/>
          <w:szCs w:val="20"/>
          <w:lang w:val="es"/>
        </w:rPr>
      </w:pPr>
      <w:r>
        <w:rPr>
          <w:rFonts w:cs="Arial"/>
          <w:i/>
          <w:iCs/>
          <w:sz w:val="20"/>
          <w:szCs w:val="20"/>
          <w:lang w:val="es"/>
        </w:rPr>
        <w:t xml:space="preserve">La detención arbitraria de Eron Kiiza es un ejemplo más de las medidas a las que recurren las autoridades ugandesas contra destacadas voces críticas y personas presuntamente contrarias al presidente y a los miembros de su familia, tales como la desaparición forzada, las detenciones arbitrarias y el encarcelamiento. </w:t>
      </w:r>
      <w:r w:rsidRPr="00043408">
        <w:rPr>
          <w:rFonts w:cs="Arial"/>
          <w:i/>
          <w:iCs/>
          <w:sz w:val="20"/>
          <w:szCs w:val="20"/>
          <w:lang w:val="es"/>
        </w:rPr>
        <w:t xml:space="preserve">Amnistía Internacional cree firmemente que la detención y declaración de culpabilidad de Eron Kiiza se debe exclusivamente al cumplimiento de su deber profesional y a su ejercicio pacífico de los derechos humanos. </w:t>
      </w:r>
    </w:p>
    <w:p w14:paraId="32A751D5" w14:textId="51E47A6C" w:rsidR="002E69E7" w:rsidRPr="00043408" w:rsidRDefault="00533E75" w:rsidP="00ED17C3">
      <w:pPr>
        <w:spacing w:after="120" w:line="240" w:lineRule="auto"/>
        <w:ind w:left="-283"/>
        <w:jc w:val="both"/>
        <w:rPr>
          <w:rFonts w:cs="Arial"/>
          <w:i/>
          <w:sz w:val="20"/>
          <w:szCs w:val="20"/>
          <w:lang w:val="es-ES"/>
        </w:rPr>
      </w:pPr>
      <w:r>
        <w:rPr>
          <w:rFonts w:cs="Arial"/>
          <w:b/>
          <w:bCs/>
          <w:i/>
          <w:iCs/>
          <w:sz w:val="20"/>
          <w:szCs w:val="20"/>
          <w:lang w:val="es"/>
        </w:rPr>
        <w:t>Lo insto a dejar en libertad de inmediato y sin condiciones a Eron Kiiza, ya que se encuentra recluido sólo por haber cumplido con su deber profesional y ejercido pacíficamente sus derechos humanos. Además, lo insto a garantizar una investigación sin demora, imparcial y efectiva sobre la agresión sufrida por Eron Kiiza y sobre sus denuncias de tortura y otros malos tratos, y que las personas presuntamente responsables comparezcan en juicios justos en los que no se pueda imponer la pena de muerte.</w:t>
      </w:r>
    </w:p>
    <w:p w14:paraId="6D411127" w14:textId="13BC1CBE" w:rsidR="00533E75" w:rsidRPr="00043408" w:rsidRDefault="00533E75" w:rsidP="00533E75">
      <w:pPr>
        <w:spacing w:after="0" w:line="240" w:lineRule="auto"/>
        <w:ind w:left="-283"/>
        <w:rPr>
          <w:rFonts w:cs="Arial"/>
          <w:i/>
          <w:sz w:val="20"/>
          <w:szCs w:val="20"/>
          <w:lang w:val="es-ES"/>
        </w:rPr>
      </w:pPr>
      <w:r>
        <w:rPr>
          <w:rFonts w:cs="Arial"/>
          <w:i/>
          <w:iCs/>
          <w:sz w:val="20"/>
          <w:szCs w:val="20"/>
          <w:lang w:val="es"/>
        </w:rPr>
        <w:t>Atentamente,</w:t>
      </w:r>
    </w:p>
    <w:p w14:paraId="15D754DB" w14:textId="291EA971" w:rsidR="0082127B" w:rsidRPr="00043408"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15BB598" w14:textId="77777777" w:rsidR="005D2C37" w:rsidRPr="00043408" w:rsidRDefault="005D2C37" w:rsidP="00B87F53">
      <w:pPr>
        <w:spacing w:after="0" w:line="240" w:lineRule="auto"/>
        <w:jc w:val="both"/>
        <w:rPr>
          <w:rFonts w:ascii="Arial" w:hAnsi="Arial" w:cs="Arial"/>
          <w:lang w:val="es-ES"/>
        </w:rPr>
      </w:pPr>
    </w:p>
    <w:p w14:paraId="7129CAF0" w14:textId="699C8952" w:rsidR="00535D3D" w:rsidRPr="00043408" w:rsidRDefault="00E42FA8" w:rsidP="008A5223">
      <w:pPr>
        <w:spacing w:line="240" w:lineRule="auto"/>
        <w:jc w:val="both"/>
        <w:rPr>
          <w:rFonts w:ascii="Arial" w:hAnsi="Arial" w:cs="Arial"/>
          <w:lang w:val="es-ES"/>
        </w:rPr>
      </w:pPr>
      <w:r>
        <w:rPr>
          <w:rFonts w:ascii="Arial" w:hAnsi="Arial" w:cs="Arial"/>
          <w:lang w:val="es"/>
        </w:rPr>
        <w:t xml:space="preserve">Eron Kiiza es un abogado de derechos humanos y activista ambiental de Uganda. Fue uno de los fundadores del bufete de abogados Kiiza &amp; Mugisha Advocates y, además, dirige Environment Shield Limited, ONG de base especializada en el clima, los recursos naturales y la justicia ambiental como componentes de la justicia social. Formó parte de la defensa de Kizza Besigye, político de oposición y ex candidato presidencial ugandés por el partido Foro por el Cambio Democrático (FDC, por sus siglas en inglés), que fue </w:t>
      </w:r>
      <w:hyperlink r:id="rId8" w:history="1">
        <w:r>
          <w:rPr>
            <w:rStyle w:val="Hipervnculo"/>
            <w:rFonts w:ascii="Arial" w:hAnsi="Arial" w:cs="Arial"/>
            <w:lang w:val="es"/>
          </w:rPr>
          <w:t>secuestrado en Nairobi (Kenia)</w:t>
        </w:r>
      </w:hyperlink>
      <w:r>
        <w:rPr>
          <w:rStyle w:val="Hipervnculo"/>
          <w:rFonts w:ascii="Arial" w:hAnsi="Arial" w:cs="Arial"/>
          <w:lang w:val="es"/>
        </w:rPr>
        <w:t xml:space="preserve"> a principios del pasado mes de noviembre</w:t>
      </w:r>
      <w:r>
        <w:rPr>
          <w:rFonts w:ascii="Arial" w:hAnsi="Arial" w:cs="Arial"/>
          <w:lang w:val="es"/>
        </w:rPr>
        <w:t>. Reapareció el día 20 de ese mismo mes, fecha en que fue procesado por un tribunal militar de Kampala (Uganda), que lo acusó, junto al también miembro del FDC, Haji Obeid Lutale, de delitos relacionados con la seguridad y posesión ilegal de armas de fuego y munición. Fue recluido en espera de juicio en la prisión de máxima seguridad de Luzira (Kampala), donde permanece en espera de juicio, cuya fecha de comienzo es el 3 de febrero. Amnistía Internacional ha</w:t>
      </w:r>
      <w:r w:rsidR="00043408">
        <w:rPr>
          <w:rFonts w:ascii="Arial" w:hAnsi="Arial" w:cs="Arial"/>
          <w:lang w:val="es"/>
        </w:rPr>
        <w:t xml:space="preserve"> </w:t>
      </w:r>
      <w:hyperlink r:id="rId9" w:history="1">
        <w:r>
          <w:rPr>
            <w:rStyle w:val="Hipervnculo"/>
            <w:rFonts w:ascii="Arial" w:hAnsi="Arial" w:cs="Arial"/>
            <w:lang w:val="es"/>
          </w:rPr>
          <w:t>pedido la liberación inmediata de Kizza Besigye</w:t>
        </w:r>
      </w:hyperlink>
      <w:r>
        <w:rPr>
          <w:rFonts w:ascii="Arial" w:hAnsi="Arial" w:cs="Arial"/>
          <w:lang w:val="es"/>
        </w:rPr>
        <w:t>, ya que su secuestro ha violado tanto el derecho internacional de los derechos humanos como el proceso de extradición, que exige garantías de justicia procesal.</w:t>
      </w:r>
    </w:p>
    <w:p w14:paraId="4B672521" w14:textId="1872F388" w:rsidR="00182AFF" w:rsidRPr="00043408" w:rsidRDefault="007D69D5" w:rsidP="008A5223">
      <w:pPr>
        <w:spacing w:line="240" w:lineRule="auto"/>
        <w:jc w:val="both"/>
        <w:rPr>
          <w:rFonts w:ascii="Arial" w:hAnsi="Arial" w:cs="Arial"/>
          <w:lang w:val="es-ES"/>
        </w:rPr>
      </w:pPr>
      <w:r>
        <w:rPr>
          <w:rFonts w:ascii="Arial" w:hAnsi="Arial" w:cs="Arial"/>
          <w:lang w:val="es"/>
        </w:rPr>
        <w:t xml:space="preserve">En cuanto a la condena y sentencia de Eron Kiiza, éstas violaron su derecho a un juicio justo, ya que no se le leyeron los cargos en su contra. También se le negó la oportunidad de declararse culpable de los cargos o, de lo contrario, responder con una defensa. Además, no se reconoció su derecho a designar un abogado o abogada que lo representara. </w:t>
      </w:r>
    </w:p>
    <w:p w14:paraId="21EC0AC9" w14:textId="0973BD36" w:rsidR="008A5223" w:rsidRPr="00043408" w:rsidRDefault="00983F9C" w:rsidP="00EE3D56">
      <w:pPr>
        <w:spacing w:line="240" w:lineRule="auto"/>
        <w:jc w:val="both"/>
        <w:rPr>
          <w:rFonts w:ascii="Arial" w:hAnsi="Arial" w:cs="Arial"/>
          <w:lang w:val="es-ES"/>
        </w:rPr>
      </w:pPr>
      <w:r>
        <w:rPr>
          <w:rFonts w:ascii="Arial" w:hAnsi="Arial" w:cs="Arial"/>
          <w:lang w:val="es"/>
        </w:rPr>
        <w:t xml:space="preserve">Según el equipo de defensa de Eron Kiiza, éste parecía débil la última vez que lo visitaron en la prisión de Kitalya, el 20 de enero. Al parecer, ha perdido mucho peso en menos de dos semanas desde su detención arbitraria.  </w:t>
      </w:r>
    </w:p>
    <w:p w14:paraId="185B32B2" w14:textId="356C8A27" w:rsidR="008A5223" w:rsidRPr="00043408" w:rsidRDefault="00182AFF" w:rsidP="008A5223">
      <w:pPr>
        <w:spacing w:line="240" w:lineRule="auto"/>
        <w:jc w:val="both"/>
        <w:rPr>
          <w:rFonts w:ascii="Arial" w:hAnsi="Arial" w:cs="Arial"/>
          <w:lang w:val="es-ES"/>
        </w:rPr>
      </w:pPr>
      <w:r>
        <w:rPr>
          <w:rFonts w:ascii="Arial" w:hAnsi="Arial" w:cs="Arial"/>
          <w:lang w:val="es"/>
        </w:rPr>
        <w:t xml:space="preserve">Amnistía Internacional ha </w:t>
      </w:r>
      <w:hyperlink r:id="rId10" w:history="1">
        <w:r>
          <w:rPr>
            <w:rFonts w:ascii="Arial" w:hAnsi="Arial" w:cs="Arial"/>
            <w:u w:val="single"/>
            <w:lang w:val="es"/>
          </w:rPr>
          <w:t>denunciado que la detención continuada de Eron Kiiza es una farsa</w:t>
        </w:r>
      </w:hyperlink>
      <w:r>
        <w:rPr>
          <w:lang w:val="es"/>
        </w:rPr>
        <w:t xml:space="preserve"> </w:t>
      </w:r>
      <w:r w:rsidRPr="00043408">
        <w:rPr>
          <w:rFonts w:ascii="Arial" w:hAnsi="Arial" w:cs="Arial"/>
          <w:lang w:val="es"/>
        </w:rPr>
        <w:t>y que su simulacro de juicio viola directamente la Constitución de Uganda.</w:t>
      </w:r>
    </w:p>
    <w:p w14:paraId="44F78A38" w14:textId="3DC92BA7" w:rsidR="005D2C37" w:rsidRPr="00043408"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677E723D" w14:textId="77777777" w:rsidR="005D2C37" w:rsidRPr="00043408"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043408" w:rsidRDefault="005D2C37" w:rsidP="00980425">
      <w:pPr>
        <w:spacing w:after="0" w:line="240" w:lineRule="auto"/>
        <w:rPr>
          <w:rFonts w:ascii="Arial" w:hAnsi="Arial" w:cs="Arial"/>
          <w:color w:val="0070C0"/>
          <w:sz w:val="20"/>
          <w:szCs w:val="20"/>
          <w:lang w:val="es-ES"/>
        </w:rPr>
      </w:pPr>
    </w:p>
    <w:p w14:paraId="636B746D" w14:textId="20576E93" w:rsidR="005D2C37" w:rsidRPr="00043408" w:rsidRDefault="005D2C37" w:rsidP="00980425">
      <w:pPr>
        <w:spacing w:after="0" w:line="240" w:lineRule="auto"/>
        <w:rPr>
          <w:rFonts w:ascii="Arial" w:hAnsi="Arial" w:cs="Arial"/>
          <w:b/>
          <w:bCs/>
          <w:sz w:val="20"/>
          <w:szCs w:val="20"/>
          <w:lang w:val="es-ES"/>
        </w:rPr>
      </w:pPr>
      <w:r>
        <w:rPr>
          <w:rFonts w:ascii="Arial" w:hAnsi="Arial" w:cs="Arial"/>
          <w:b/>
          <w:bCs/>
          <w:sz w:val="20"/>
          <w:szCs w:val="20"/>
          <w:lang w:val="es"/>
        </w:rPr>
        <w:t xml:space="preserve">ENVÍEN LLAMAMIENTOS LO ANTES POSIBLE Y NO MÁS TARDE DEL: 30 de julio de 2025 </w:t>
      </w:r>
    </w:p>
    <w:p w14:paraId="3A043DBD" w14:textId="77777777" w:rsidR="005D2C37" w:rsidRPr="00043408" w:rsidRDefault="005D2C37" w:rsidP="00980425">
      <w:pPr>
        <w:spacing w:after="0" w:line="240" w:lineRule="auto"/>
        <w:rPr>
          <w:rFonts w:ascii="Arial" w:hAnsi="Arial" w:cs="Arial"/>
          <w:b/>
          <w:sz w:val="20"/>
          <w:szCs w:val="20"/>
          <w:lang w:val="es-ES"/>
        </w:rPr>
      </w:pPr>
    </w:p>
    <w:p w14:paraId="0CD61DE1" w14:textId="398A1D12" w:rsidR="00B92AEC" w:rsidRPr="00043408" w:rsidRDefault="005D2C37" w:rsidP="00980425">
      <w:pPr>
        <w:spacing w:line="240" w:lineRule="auto"/>
        <w:rPr>
          <w:lang w:val="es-ES"/>
        </w:rPr>
      </w:pPr>
      <w:r>
        <w:rPr>
          <w:rFonts w:ascii="Arial" w:hAnsi="Arial"/>
          <w:b/>
          <w:bCs/>
          <w:sz w:val="20"/>
          <w:szCs w:val="20"/>
          <w:lang w:val="es"/>
        </w:rPr>
        <w:t>NOMBRE Y GÉNERO GRAMATICAL PREFERIDO: Eron Kiza</w:t>
      </w:r>
      <w:r>
        <w:rPr>
          <w:rFonts w:ascii="Arial" w:hAnsi="Arial"/>
          <w:sz w:val="20"/>
          <w:szCs w:val="20"/>
          <w:lang w:val="es"/>
        </w:rPr>
        <w:t xml:space="preserve"> (masculino)</w:t>
      </w:r>
    </w:p>
    <w:sectPr w:rsidR="00B92AEC" w:rsidRPr="00043408" w:rsidSect="00ED17C3">
      <w:headerReference w:type="default" r:id="rId11"/>
      <w:headerReference w:type="first" r:id="rId12"/>
      <w:footnotePr>
        <w:pos w:val="beneathText"/>
      </w:footnotePr>
      <w:endnotePr>
        <w:numFmt w:val="decimal"/>
      </w:endnotePr>
      <w:type w:val="continuous"/>
      <w:pgSz w:w="11900" w:h="16837" w:code="9"/>
      <w:pgMar w:top="99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AD45" w14:textId="77777777" w:rsidR="00256DB1" w:rsidRDefault="00256DB1">
      <w:r>
        <w:separator/>
      </w:r>
    </w:p>
  </w:endnote>
  <w:endnote w:type="continuationSeparator" w:id="0">
    <w:p w14:paraId="28BDF8F5" w14:textId="77777777" w:rsidR="00256DB1" w:rsidRDefault="0025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5DB72" w14:textId="77777777" w:rsidR="00256DB1" w:rsidRDefault="00256DB1">
      <w:r>
        <w:separator/>
      </w:r>
    </w:p>
  </w:footnote>
  <w:footnote w:type="continuationSeparator" w:id="0">
    <w:p w14:paraId="7A1760C7" w14:textId="77777777" w:rsidR="00256DB1" w:rsidRDefault="00256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0E2A8288" w:rsidR="00355617" w:rsidRPr="00043408" w:rsidRDefault="004E4BFC" w:rsidP="0082127B">
    <w:pPr>
      <w:tabs>
        <w:tab w:val="left" w:pos="6060"/>
        <w:tab w:val="right" w:pos="10203"/>
      </w:tabs>
      <w:spacing w:after="0"/>
      <w:rPr>
        <w:sz w:val="16"/>
        <w:szCs w:val="16"/>
        <w:lang w:val="es-ES"/>
      </w:rPr>
    </w:pPr>
    <w:r>
      <w:rPr>
        <w:color w:val="auto"/>
        <w:sz w:val="16"/>
        <w:szCs w:val="16"/>
        <w:lang w:val="es"/>
      </w:rPr>
      <w:t>Primera AU: 9/25 Índice: AFR 59/8972/2025 Uganda</w:t>
    </w:r>
    <w:r>
      <w:rPr>
        <w:color w:val="auto"/>
        <w:sz w:val="16"/>
        <w:szCs w:val="16"/>
        <w:lang w:val="es"/>
      </w:rPr>
      <w:tab/>
    </w:r>
    <w:r>
      <w:rPr>
        <w:color w:val="auto"/>
        <w:sz w:val="16"/>
        <w:szCs w:val="16"/>
        <w:lang w:val="es"/>
      </w:rPr>
      <w:tab/>
      <w:t>Fecha: 30 de enero de 2025</w:t>
    </w:r>
  </w:p>
  <w:p w14:paraId="76F9B49C" w14:textId="77777777" w:rsidR="007A3AEA" w:rsidRPr="0004340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AC1225A"/>
    <w:multiLevelType w:val="hybridMultilevel"/>
    <w:tmpl w:val="1846A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656B4"/>
    <w:multiLevelType w:val="hybridMultilevel"/>
    <w:tmpl w:val="110651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3CD21A2"/>
    <w:multiLevelType w:val="hybridMultilevel"/>
    <w:tmpl w:val="F3A0D0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19C717F"/>
    <w:multiLevelType w:val="hybridMultilevel"/>
    <w:tmpl w:val="B58892AA"/>
    <w:lvl w:ilvl="0" w:tplc="20000001">
      <w:start w:val="1"/>
      <w:numFmt w:val="bullet"/>
      <w:lvlText w:val=""/>
      <w:lvlJc w:val="left"/>
      <w:pPr>
        <w:ind w:left="810" w:hanging="360"/>
      </w:pPr>
      <w:rPr>
        <w:rFonts w:ascii="Symbol" w:hAnsi="Symbol"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abstractNum w:abstractNumId="10" w15:restartNumberingAfterBreak="0">
    <w:nsid w:val="36EA7286"/>
    <w:multiLevelType w:val="hybridMultilevel"/>
    <w:tmpl w:val="90FA60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303024B"/>
    <w:multiLevelType w:val="hybridMultilevel"/>
    <w:tmpl w:val="44ACFDCC"/>
    <w:lvl w:ilvl="0" w:tplc="2BD889D8">
      <w:numFmt w:val="bullet"/>
      <w:lvlText w:val="-"/>
      <w:lvlJc w:val="left"/>
      <w:pPr>
        <w:ind w:left="1074" w:hanging="360"/>
      </w:pPr>
      <w:rPr>
        <w:rFonts w:ascii="Amnesty Trade Gothic" w:eastAsia="MS Mincho" w:hAnsi="Amnesty Trade Gothic" w:cs="Times New Roman" w:hint="default"/>
        <w:color w:val="000000"/>
        <w:sz w:val="18"/>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4" w15:restartNumberingAfterBreak="0">
    <w:nsid w:val="456452DF"/>
    <w:multiLevelType w:val="multilevel"/>
    <w:tmpl w:val="5B58B218"/>
    <w:numStyleLink w:val="AIBulletList"/>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7C2480"/>
    <w:multiLevelType w:val="multilevel"/>
    <w:tmpl w:val="79787F56"/>
    <w:numStyleLink w:val="AINumberedList"/>
  </w:abstractNum>
  <w:abstractNum w:abstractNumId="19" w15:restartNumberingAfterBreak="0">
    <w:nsid w:val="5DA96A28"/>
    <w:multiLevelType w:val="hybridMultilevel"/>
    <w:tmpl w:val="97A40A9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6C03122"/>
    <w:multiLevelType w:val="hybridMultilevel"/>
    <w:tmpl w:val="673A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16DB6"/>
    <w:multiLevelType w:val="multilevel"/>
    <w:tmpl w:val="5B58B218"/>
    <w:numStyleLink w:val="AIBulletList"/>
  </w:abstractNum>
  <w:abstractNum w:abstractNumId="25" w15:restartNumberingAfterBreak="0">
    <w:nsid w:val="6B01616A"/>
    <w:multiLevelType w:val="hybridMultilevel"/>
    <w:tmpl w:val="23943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54555"/>
    <w:multiLevelType w:val="multilevel"/>
    <w:tmpl w:val="5B58B218"/>
    <w:numStyleLink w:val="AIBulletList"/>
  </w:abstractNum>
  <w:abstractNum w:abstractNumId="28" w15:restartNumberingAfterBreak="0">
    <w:nsid w:val="6FCB1084"/>
    <w:multiLevelType w:val="hybridMultilevel"/>
    <w:tmpl w:val="9BFCA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0" w15:restartNumberingAfterBreak="0">
    <w:nsid w:val="7A5D0D6B"/>
    <w:multiLevelType w:val="hybridMultilevel"/>
    <w:tmpl w:val="04940F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574860">
    <w:abstractNumId w:val="0"/>
  </w:num>
  <w:num w:numId="2" w16cid:durableId="850994305">
    <w:abstractNumId w:val="31"/>
  </w:num>
  <w:num w:numId="3" w16cid:durableId="569922183">
    <w:abstractNumId w:val="29"/>
  </w:num>
  <w:num w:numId="4" w16cid:durableId="656350111">
    <w:abstractNumId w:val="15"/>
  </w:num>
  <w:num w:numId="5" w16cid:durableId="268465771">
    <w:abstractNumId w:val="6"/>
  </w:num>
  <w:num w:numId="6" w16cid:durableId="1114206753">
    <w:abstractNumId w:val="27"/>
  </w:num>
  <w:num w:numId="7" w16cid:durableId="1633369107">
    <w:abstractNumId w:val="24"/>
  </w:num>
  <w:num w:numId="8" w16cid:durableId="738097322">
    <w:abstractNumId w:val="14"/>
  </w:num>
  <w:num w:numId="9" w16cid:durableId="796145596">
    <w:abstractNumId w:val="12"/>
  </w:num>
  <w:num w:numId="10" w16cid:durableId="1063720518">
    <w:abstractNumId w:val="18"/>
  </w:num>
  <w:num w:numId="11" w16cid:durableId="2112164960">
    <w:abstractNumId w:val="8"/>
  </w:num>
  <w:num w:numId="12" w16cid:durableId="820660590">
    <w:abstractNumId w:val="20"/>
  </w:num>
  <w:num w:numId="13" w16cid:durableId="208609203">
    <w:abstractNumId w:val="21"/>
  </w:num>
  <w:num w:numId="14" w16cid:durableId="1530416444">
    <w:abstractNumId w:val="4"/>
  </w:num>
  <w:num w:numId="15" w16cid:durableId="1629816369">
    <w:abstractNumId w:val="26"/>
  </w:num>
  <w:num w:numId="16" w16cid:durableId="885482704">
    <w:abstractNumId w:val="16"/>
  </w:num>
  <w:num w:numId="17" w16cid:durableId="581183549">
    <w:abstractNumId w:val="17"/>
  </w:num>
  <w:num w:numId="18" w16cid:durableId="746608429">
    <w:abstractNumId w:val="7"/>
  </w:num>
  <w:num w:numId="19" w16cid:durableId="702444776">
    <w:abstractNumId w:val="11"/>
  </w:num>
  <w:num w:numId="20" w16cid:durableId="4407130">
    <w:abstractNumId w:val="23"/>
  </w:num>
  <w:num w:numId="21" w16cid:durableId="1845171178">
    <w:abstractNumId w:val="5"/>
  </w:num>
  <w:num w:numId="22" w16cid:durableId="448010177">
    <w:abstractNumId w:val="32"/>
  </w:num>
  <w:num w:numId="23" w16cid:durableId="1806386252">
    <w:abstractNumId w:val="25"/>
  </w:num>
  <w:num w:numId="24" w16cid:durableId="788469386">
    <w:abstractNumId w:val="28"/>
  </w:num>
  <w:num w:numId="25" w16cid:durableId="1584410924">
    <w:abstractNumId w:val="2"/>
  </w:num>
  <w:num w:numId="26" w16cid:durableId="715660439">
    <w:abstractNumId w:val="30"/>
  </w:num>
  <w:num w:numId="27" w16cid:durableId="340931844">
    <w:abstractNumId w:val="3"/>
  </w:num>
  <w:num w:numId="28" w16cid:durableId="1396272966">
    <w:abstractNumId w:val="9"/>
  </w:num>
  <w:num w:numId="29" w16cid:durableId="877008634">
    <w:abstractNumId w:val="10"/>
  </w:num>
  <w:num w:numId="30" w16cid:durableId="361171555">
    <w:abstractNumId w:val="1"/>
  </w:num>
  <w:num w:numId="31" w16cid:durableId="1499730236">
    <w:abstractNumId w:val="19"/>
  </w:num>
  <w:num w:numId="32" w16cid:durableId="893466049">
    <w:abstractNumId w:val="22"/>
  </w:num>
  <w:num w:numId="33" w16cid:durableId="33904244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7C"/>
    <w:rsid w:val="00001383"/>
    <w:rsid w:val="00001EC4"/>
    <w:rsid w:val="00004D79"/>
    <w:rsid w:val="000058B2"/>
    <w:rsid w:val="00006629"/>
    <w:rsid w:val="00014489"/>
    <w:rsid w:val="0002386F"/>
    <w:rsid w:val="00026C1F"/>
    <w:rsid w:val="0003358E"/>
    <w:rsid w:val="0003429B"/>
    <w:rsid w:val="00036C88"/>
    <w:rsid w:val="00043408"/>
    <w:rsid w:val="00057A7E"/>
    <w:rsid w:val="0007507E"/>
    <w:rsid w:val="00075E18"/>
    <w:rsid w:val="00076037"/>
    <w:rsid w:val="00083462"/>
    <w:rsid w:val="000868CB"/>
    <w:rsid w:val="00087E2B"/>
    <w:rsid w:val="0009130D"/>
    <w:rsid w:val="00092DFA"/>
    <w:rsid w:val="000957C5"/>
    <w:rsid w:val="000A1F14"/>
    <w:rsid w:val="000A2516"/>
    <w:rsid w:val="000A76EE"/>
    <w:rsid w:val="000B02B4"/>
    <w:rsid w:val="000B4A38"/>
    <w:rsid w:val="000B7EFC"/>
    <w:rsid w:val="000C2A0D"/>
    <w:rsid w:val="000C6196"/>
    <w:rsid w:val="000D0ABB"/>
    <w:rsid w:val="000D70C1"/>
    <w:rsid w:val="000E0D61"/>
    <w:rsid w:val="000E57D4"/>
    <w:rsid w:val="000F3012"/>
    <w:rsid w:val="000F3381"/>
    <w:rsid w:val="000F43E2"/>
    <w:rsid w:val="000F665D"/>
    <w:rsid w:val="00100FE4"/>
    <w:rsid w:val="0010425E"/>
    <w:rsid w:val="00106837"/>
    <w:rsid w:val="00106D61"/>
    <w:rsid w:val="00107E29"/>
    <w:rsid w:val="00114556"/>
    <w:rsid w:val="0012544D"/>
    <w:rsid w:val="001300C3"/>
    <w:rsid w:val="00130B8A"/>
    <w:rsid w:val="00136055"/>
    <w:rsid w:val="0014617E"/>
    <w:rsid w:val="001526C3"/>
    <w:rsid w:val="001561F4"/>
    <w:rsid w:val="0016118D"/>
    <w:rsid w:val="001616F6"/>
    <w:rsid w:val="001648DB"/>
    <w:rsid w:val="00174398"/>
    <w:rsid w:val="00176678"/>
    <w:rsid w:val="001773D1"/>
    <w:rsid w:val="00177779"/>
    <w:rsid w:val="00182AFF"/>
    <w:rsid w:val="00182CAD"/>
    <w:rsid w:val="00184694"/>
    <w:rsid w:val="00186148"/>
    <w:rsid w:val="0019118D"/>
    <w:rsid w:val="001947E0"/>
    <w:rsid w:val="00194CD5"/>
    <w:rsid w:val="00195805"/>
    <w:rsid w:val="001A58A8"/>
    <w:rsid w:val="001A635D"/>
    <w:rsid w:val="001A6AC9"/>
    <w:rsid w:val="001C232B"/>
    <w:rsid w:val="001C7A00"/>
    <w:rsid w:val="001D02BB"/>
    <w:rsid w:val="001D0319"/>
    <w:rsid w:val="001D52A5"/>
    <w:rsid w:val="001D5B0D"/>
    <w:rsid w:val="001D7E6F"/>
    <w:rsid w:val="001E2045"/>
    <w:rsid w:val="001E33EC"/>
    <w:rsid w:val="001F75D3"/>
    <w:rsid w:val="00200276"/>
    <w:rsid w:val="00200996"/>
    <w:rsid w:val="00201189"/>
    <w:rsid w:val="002015FC"/>
    <w:rsid w:val="002036C0"/>
    <w:rsid w:val="00204996"/>
    <w:rsid w:val="00207949"/>
    <w:rsid w:val="0021258B"/>
    <w:rsid w:val="00215C3E"/>
    <w:rsid w:val="00215E33"/>
    <w:rsid w:val="00216164"/>
    <w:rsid w:val="00225A11"/>
    <w:rsid w:val="00244BF5"/>
    <w:rsid w:val="002558D7"/>
    <w:rsid w:val="00256DB1"/>
    <w:rsid w:val="0025792F"/>
    <w:rsid w:val="00261ACC"/>
    <w:rsid w:val="00261CC7"/>
    <w:rsid w:val="002665C3"/>
    <w:rsid w:val="00267383"/>
    <w:rsid w:val="002703E7"/>
    <w:rsid w:val="002709C3"/>
    <w:rsid w:val="002739C9"/>
    <w:rsid w:val="00273E9A"/>
    <w:rsid w:val="002802F6"/>
    <w:rsid w:val="00297423"/>
    <w:rsid w:val="002A2F36"/>
    <w:rsid w:val="002A34F8"/>
    <w:rsid w:val="002A7463"/>
    <w:rsid w:val="002B2E9B"/>
    <w:rsid w:val="002B394B"/>
    <w:rsid w:val="002C06A6"/>
    <w:rsid w:val="002C0ABA"/>
    <w:rsid w:val="002C18CC"/>
    <w:rsid w:val="002C3465"/>
    <w:rsid w:val="002C5FE4"/>
    <w:rsid w:val="002C7F1F"/>
    <w:rsid w:val="002D1BD3"/>
    <w:rsid w:val="002D48CD"/>
    <w:rsid w:val="002D51C0"/>
    <w:rsid w:val="002D5454"/>
    <w:rsid w:val="002E3658"/>
    <w:rsid w:val="002E69E7"/>
    <w:rsid w:val="002F31D2"/>
    <w:rsid w:val="002F3C80"/>
    <w:rsid w:val="0031230A"/>
    <w:rsid w:val="00313E8B"/>
    <w:rsid w:val="00320461"/>
    <w:rsid w:val="0033072C"/>
    <w:rsid w:val="00334394"/>
    <w:rsid w:val="0033624A"/>
    <w:rsid w:val="0033637B"/>
    <w:rsid w:val="003373A5"/>
    <w:rsid w:val="00337826"/>
    <w:rsid w:val="0034128A"/>
    <w:rsid w:val="0034324D"/>
    <w:rsid w:val="00347131"/>
    <w:rsid w:val="0035329F"/>
    <w:rsid w:val="00355617"/>
    <w:rsid w:val="00356A8C"/>
    <w:rsid w:val="00360E0E"/>
    <w:rsid w:val="003612A9"/>
    <w:rsid w:val="00361F59"/>
    <w:rsid w:val="00376C24"/>
    <w:rsid w:val="00376EF4"/>
    <w:rsid w:val="003840B0"/>
    <w:rsid w:val="00384405"/>
    <w:rsid w:val="003904F0"/>
    <w:rsid w:val="0039694F"/>
    <w:rsid w:val="00396C5D"/>
    <w:rsid w:val="003975C9"/>
    <w:rsid w:val="003B294A"/>
    <w:rsid w:val="003C3210"/>
    <w:rsid w:val="003C5EEA"/>
    <w:rsid w:val="003C7CB6"/>
    <w:rsid w:val="003D1E7B"/>
    <w:rsid w:val="003D3FFF"/>
    <w:rsid w:val="003D5DC5"/>
    <w:rsid w:val="003E79FA"/>
    <w:rsid w:val="003F28CF"/>
    <w:rsid w:val="003F3D5D"/>
    <w:rsid w:val="0040644E"/>
    <w:rsid w:val="00414D40"/>
    <w:rsid w:val="0042210F"/>
    <w:rsid w:val="00430315"/>
    <w:rsid w:val="004334BF"/>
    <w:rsid w:val="004408A1"/>
    <w:rsid w:val="00442E5B"/>
    <w:rsid w:val="0044379B"/>
    <w:rsid w:val="00445D50"/>
    <w:rsid w:val="0045038F"/>
    <w:rsid w:val="00451173"/>
    <w:rsid w:val="00453538"/>
    <w:rsid w:val="00456775"/>
    <w:rsid w:val="004603A2"/>
    <w:rsid w:val="00461CA7"/>
    <w:rsid w:val="00463C8B"/>
    <w:rsid w:val="00481788"/>
    <w:rsid w:val="00486088"/>
    <w:rsid w:val="00492FA8"/>
    <w:rsid w:val="004A1BDD"/>
    <w:rsid w:val="004B1E15"/>
    <w:rsid w:val="004B2367"/>
    <w:rsid w:val="004B381D"/>
    <w:rsid w:val="004C1FCF"/>
    <w:rsid w:val="004C265C"/>
    <w:rsid w:val="004C71F5"/>
    <w:rsid w:val="004D23B9"/>
    <w:rsid w:val="004D3325"/>
    <w:rsid w:val="004D41DC"/>
    <w:rsid w:val="004E4BFC"/>
    <w:rsid w:val="004F375A"/>
    <w:rsid w:val="004F6DCC"/>
    <w:rsid w:val="004F79E3"/>
    <w:rsid w:val="00504FBC"/>
    <w:rsid w:val="00510139"/>
    <w:rsid w:val="00513B86"/>
    <w:rsid w:val="00516F5E"/>
    <w:rsid w:val="00517E88"/>
    <w:rsid w:val="00520D40"/>
    <w:rsid w:val="00523E7E"/>
    <w:rsid w:val="00526FCD"/>
    <w:rsid w:val="005333FB"/>
    <w:rsid w:val="00533E75"/>
    <w:rsid w:val="00535D3D"/>
    <w:rsid w:val="005363CA"/>
    <w:rsid w:val="005372F3"/>
    <w:rsid w:val="00542F58"/>
    <w:rsid w:val="00545423"/>
    <w:rsid w:val="00547E71"/>
    <w:rsid w:val="00550583"/>
    <w:rsid w:val="005514D0"/>
    <w:rsid w:val="0055307A"/>
    <w:rsid w:val="00562053"/>
    <w:rsid w:val="00565462"/>
    <w:rsid w:val="005668D0"/>
    <w:rsid w:val="00570E73"/>
    <w:rsid w:val="00572CCD"/>
    <w:rsid w:val="0057370F"/>
    <w:rsid w:val="005742CD"/>
    <w:rsid w:val="0057440A"/>
    <w:rsid w:val="00576B18"/>
    <w:rsid w:val="00581A12"/>
    <w:rsid w:val="00583797"/>
    <w:rsid w:val="00592C3E"/>
    <w:rsid w:val="00596449"/>
    <w:rsid w:val="005A3E28"/>
    <w:rsid w:val="005A71AD"/>
    <w:rsid w:val="005A7F1B"/>
    <w:rsid w:val="005B227F"/>
    <w:rsid w:val="005B4D86"/>
    <w:rsid w:val="005B59ED"/>
    <w:rsid w:val="005B5C5A"/>
    <w:rsid w:val="005C1BB3"/>
    <w:rsid w:val="005C266A"/>
    <w:rsid w:val="005C751F"/>
    <w:rsid w:val="005D14AA"/>
    <w:rsid w:val="005D2C37"/>
    <w:rsid w:val="005D7287"/>
    <w:rsid w:val="005D7551"/>
    <w:rsid w:val="005D7D1C"/>
    <w:rsid w:val="005E3955"/>
    <w:rsid w:val="005F0355"/>
    <w:rsid w:val="005F46A3"/>
    <w:rsid w:val="005F5E43"/>
    <w:rsid w:val="005F72B9"/>
    <w:rsid w:val="00606108"/>
    <w:rsid w:val="006201FC"/>
    <w:rsid w:val="00620ADD"/>
    <w:rsid w:val="00632AF6"/>
    <w:rsid w:val="00633D03"/>
    <w:rsid w:val="00640EF2"/>
    <w:rsid w:val="006416D4"/>
    <w:rsid w:val="0064718C"/>
    <w:rsid w:val="0065049B"/>
    <w:rsid w:val="00650D73"/>
    <w:rsid w:val="006558EE"/>
    <w:rsid w:val="00657231"/>
    <w:rsid w:val="00667FBC"/>
    <w:rsid w:val="006743BB"/>
    <w:rsid w:val="00674421"/>
    <w:rsid w:val="0068195A"/>
    <w:rsid w:val="0069571A"/>
    <w:rsid w:val="006A0BB9"/>
    <w:rsid w:val="006A61EA"/>
    <w:rsid w:val="006B12FA"/>
    <w:rsid w:val="006B461E"/>
    <w:rsid w:val="006C08FE"/>
    <w:rsid w:val="006C3BC4"/>
    <w:rsid w:val="006C3C21"/>
    <w:rsid w:val="006C730D"/>
    <w:rsid w:val="006C7A31"/>
    <w:rsid w:val="006D5290"/>
    <w:rsid w:val="006F4C28"/>
    <w:rsid w:val="0070364E"/>
    <w:rsid w:val="007104E8"/>
    <w:rsid w:val="007156FC"/>
    <w:rsid w:val="00716942"/>
    <w:rsid w:val="007173E9"/>
    <w:rsid w:val="00727519"/>
    <w:rsid w:val="00727CA7"/>
    <w:rsid w:val="0073431C"/>
    <w:rsid w:val="00754892"/>
    <w:rsid w:val="007560B2"/>
    <w:rsid w:val="007656E7"/>
    <w:rsid w:val="007666A4"/>
    <w:rsid w:val="00773365"/>
    <w:rsid w:val="007763FD"/>
    <w:rsid w:val="00781624"/>
    <w:rsid w:val="00781E3C"/>
    <w:rsid w:val="007858BA"/>
    <w:rsid w:val="007A2ABA"/>
    <w:rsid w:val="007A389B"/>
    <w:rsid w:val="007A3AEA"/>
    <w:rsid w:val="007A40F9"/>
    <w:rsid w:val="007A7F97"/>
    <w:rsid w:val="007B4F3E"/>
    <w:rsid w:val="007B7197"/>
    <w:rsid w:val="007C2E74"/>
    <w:rsid w:val="007C6CD0"/>
    <w:rsid w:val="007C77C4"/>
    <w:rsid w:val="007D3DA2"/>
    <w:rsid w:val="007D433C"/>
    <w:rsid w:val="007D69D5"/>
    <w:rsid w:val="007E13F5"/>
    <w:rsid w:val="007E2590"/>
    <w:rsid w:val="007F72FF"/>
    <w:rsid w:val="007F7B5E"/>
    <w:rsid w:val="0080109F"/>
    <w:rsid w:val="008056E9"/>
    <w:rsid w:val="0081049F"/>
    <w:rsid w:val="00811D78"/>
    <w:rsid w:val="00814632"/>
    <w:rsid w:val="0082127B"/>
    <w:rsid w:val="00825B86"/>
    <w:rsid w:val="00825FA4"/>
    <w:rsid w:val="00827A40"/>
    <w:rsid w:val="00830FFE"/>
    <w:rsid w:val="00833086"/>
    <w:rsid w:val="00844F48"/>
    <w:rsid w:val="008455C2"/>
    <w:rsid w:val="00846E45"/>
    <w:rsid w:val="00864035"/>
    <w:rsid w:val="00866873"/>
    <w:rsid w:val="00867DFA"/>
    <w:rsid w:val="00872A3E"/>
    <w:rsid w:val="00873F10"/>
    <w:rsid w:val="008763F4"/>
    <w:rsid w:val="008849EA"/>
    <w:rsid w:val="00891FE8"/>
    <w:rsid w:val="008A5223"/>
    <w:rsid w:val="008A7853"/>
    <w:rsid w:val="008B04A6"/>
    <w:rsid w:val="008B08B0"/>
    <w:rsid w:val="008B6C1F"/>
    <w:rsid w:val="008C40CB"/>
    <w:rsid w:val="008C687F"/>
    <w:rsid w:val="008D16ED"/>
    <w:rsid w:val="008D200A"/>
    <w:rsid w:val="008D2325"/>
    <w:rsid w:val="008D2A6B"/>
    <w:rsid w:val="008D49A5"/>
    <w:rsid w:val="008E0B66"/>
    <w:rsid w:val="008E172D"/>
    <w:rsid w:val="00902730"/>
    <w:rsid w:val="00906C9F"/>
    <w:rsid w:val="00921577"/>
    <w:rsid w:val="009259E1"/>
    <w:rsid w:val="0093740C"/>
    <w:rsid w:val="00937A38"/>
    <w:rsid w:val="0094006C"/>
    <w:rsid w:val="0095188F"/>
    <w:rsid w:val="009550A0"/>
    <w:rsid w:val="00960C64"/>
    <w:rsid w:val="00962B18"/>
    <w:rsid w:val="00963D4F"/>
    <w:rsid w:val="0097218E"/>
    <w:rsid w:val="0097465B"/>
    <w:rsid w:val="00980425"/>
    <w:rsid w:val="00983F9C"/>
    <w:rsid w:val="00991C69"/>
    <w:rsid w:val="009923C0"/>
    <w:rsid w:val="00992526"/>
    <w:rsid w:val="00992A20"/>
    <w:rsid w:val="009B2FB9"/>
    <w:rsid w:val="009B511A"/>
    <w:rsid w:val="009B78FE"/>
    <w:rsid w:val="009C3521"/>
    <w:rsid w:val="009C4461"/>
    <w:rsid w:val="009C6B5A"/>
    <w:rsid w:val="009D010D"/>
    <w:rsid w:val="009E097D"/>
    <w:rsid w:val="009E0EF9"/>
    <w:rsid w:val="009E6500"/>
    <w:rsid w:val="009E7E6E"/>
    <w:rsid w:val="00A04240"/>
    <w:rsid w:val="00A07E67"/>
    <w:rsid w:val="00A17B00"/>
    <w:rsid w:val="00A22333"/>
    <w:rsid w:val="00A31F72"/>
    <w:rsid w:val="00A322B9"/>
    <w:rsid w:val="00A32E4A"/>
    <w:rsid w:val="00A41FC6"/>
    <w:rsid w:val="00A44B1B"/>
    <w:rsid w:val="00A4583A"/>
    <w:rsid w:val="00A47EDD"/>
    <w:rsid w:val="00A55135"/>
    <w:rsid w:val="00A70D9D"/>
    <w:rsid w:val="00A7548F"/>
    <w:rsid w:val="00A81673"/>
    <w:rsid w:val="00A84F19"/>
    <w:rsid w:val="00A90EA6"/>
    <w:rsid w:val="00A92A7A"/>
    <w:rsid w:val="00A964D8"/>
    <w:rsid w:val="00A969D0"/>
    <w:rsid w:val="00AA3103"/>
    <w:rsid w:val="00AB5744"/>
    <w:rsid w:val="00AB5C6E"/>
    <w:rsid w:val="00AB7E5D"/>
    <w:rsid w:val="00AC0367"/>
    <w:rsid w:val="00AC043A"/>
    <w:rsid w:val="00AC146C"/>
    <w:rsid w:val="00AC15B7"/>
    <w:rsid w:val="00AC367F"/>
    <w:rsid w:val="00AD4E03"/>
    <w:rsid w:val="00AE386D"/>
    <w:rsid w:val="00AE4214"/>
    <w:rsid w:val="00AF0FCD"/>
    <w:rsid w:val="00AF3141"/>
    <w:rsid w:val="00AF5BF6"/>
    <w:rsid w:val="00AF5FF0"/>
    <w:rsid w:val="00B01CFB"/>
    <w:rsid w:val="00B022E8"/>
    <w:rsid w:val="00B02E11"/>
    <w:rsid w:val="00B03704"/>
    <w:rsid w:val="00B03991"/>
    <w:rsid w:val="00B0456A"/>
    <w:rsid w:val="00B0629B"/>
    <w:rsid w:val="00B206A8"/>
    <w:rsid w:val="00B27341"/>
    <w:rsid w:val="00B37DBE"/>
    <w:rsid w:val="00B408D4"/>
    <w:rsid w:val="00B452DE"/>
    <w:rsid w:val="00B52B01"/>
    <w:rsid w:val="00B52C8C"/>
    <w:rsid w:val="00B6690B"/>
    <w:rsid w:val="00B7545C"/>
    <w:rsid w:val="00B76374"/>
    <w:rsid w:val="00B80165"/>
    <w:rsid w:val="00B806A2"/>
    <w:rsid w:val="00B87F53"/>
    <w:rsid w:val="00B91F3C"/>
    <w:rsid w:val="00B92AEC"/>
    <w:rsid w:val="00B957E6"/>
    <w:rsid w:val="00B97626"/>
    <w:rsid w:val="00BA0A28"/>
    <w:rsid w:val="00BA0E81"/>
    <w:rsid w:val="00BA5F9F"/>
    <w:rsid w:val="00BA6913"/>
    <w:rsid w:val="00BA7029"/>
    <w:rsid w:val="00BB0B3B"/>
    <w:rsid w:val="00BB3B52"/>
    <w:rsid w:val="00BC52C9"/>
    <w:rsid w:val="00BC7111"/>
    <w:rsid w:val="00BD0B43"/>
    <w:rsid w:val="00BE0D92"/>
    <w:rsid w:val="00BE4028"/>
    <w:rsid w:val="00BE4685"/>
    <w:rsid w:val="00BE5F9E"/>
    <w:rsid w:val="00BE6035"/>
    <w:rsid w:val="00BF2724"/>
    <w:rsid w:val="00BF4778"/>
    <w:rsid w:val="00BF7136"/>
    <w:rsid w:val="00C02F46"/>
    <w:rsid w:val="00C0680E"/>
    <w:rsid w:val="00C162AD"/>
    <w:rsid w:val="00C176A8"/>
    <w:rsid w:val="00C17D6F"/>
    <w:rsid w:val="00C315D5"/>
    <w:rsid w:val="00C31C47"/>
    <w:rsid w:val="00C32CD0"/>
    <w:rsid w:val="00C359CF"/>
    <w:rsid w:val="00C370BB"/>
    <w:rsid w:val="00C415B8"/>
    <w:rsid w:val="00C460DB"/>
    <w:rsid w:val="00C50CEC"/>
    <w:rsid w:val="00C538D1"/>
    <w:rsid w:val="00C573ED"/>
    <w:rsid w:val="00C607FB"/>
    <w:rsid w:val="00C61E44"/>
    <w:rsid w:val="00C6572F"/>
    <w:rsid w:val="00C76EE0"/>
    <w:rsid w:val="00C81E21"/>
    <w:rsid w:val="00C8330C"/>
    <w:rsid w:val="00C85BFA"/>
    <w:rsid w:val="00C85EFE"/>
    <w:rsid w:val="00C934DE"/>
    <w:rsid w:val="00C93CB2"/>
    <w:rsid w:val="00CA0B7D"/>
    <w:rsid w:val="00CA13A3"/>
    <w:rsid w:val="00CA51AF"/>
    <w:rsid w:val="00CA5CB1"/>
    <w:rsid w:val="00CB5DE5"/>
    <w:rsid w:val="00CD125F"/>
    <w:rsid w:val="00CD2995"/>
    <w:rsid w:val="00CF271D"/>
    <w:rsid w:val="00CF7805"/>
    <w:rsid w:val="00D007F8"/>
    <w:rsid w:val="00D030C9"/>
    <w:rsid w:val="00D05A52"/>
    <w:rsid w:val="00D06453"/>
    <w:rsid w:val="00D0730C"/>
    <w:rsid w:val="00D114C6"/>
    <w:rsid w:val="00D129AF"/>
    <w:rsid w:val="00D142D0"/>
    <w:rsid w:val="00D23D90"/>
    <w:rsid w:val="00D2476E"/>
    <w:rsid w:val="00D26BF9"/>
    <w:rsid w:val="00D35879"/>
    <w:rsid w:val="00D42CA3"/>
    <w:rsid w:val="00D45D3D"/>
    <w:rsid w:val="00D47210"/>
    <w:rsid w:val="00D54217"/>
    <w:rsid w:val="00D546DB"/>
    <w:rsid w:val="00D62977"/>
    <w:rsid w:val="00D635A1"/>
    <w:rsid w:val="00D6411A"/>
    <w:rsid w:val="00D67ABF"/>
    <w:rsid w:val="00D71BD0"/>
    <w:rsid w:val="00D749E6"/>
    <w:rsid w:val="00D76EAD"/>
    <w:rsid w:val="00D804B6"/>
    <w:rsid w:val="00D81059"/>
    <w:rsid w:val="00D822B5"/>
    <w:rsid w:val="00D8256F"/>
    <w:rsid w:val="00D834E2"/>
    <w:rsid w:val="00D839E9"/>
    <w:rsid w:val="00D844EE"/>
    <w:rsid w:val="00D847F8"/>
    <w:rsid w:val="00D90465"/>
    <w:rsid w:val="00DA47EB"/>
    <w:rsid w:val="00DB2396"/>
    <w:rsid w:val="00DB6EEE"/>
    <w:rsid w:val="00DB7D74"/>
    <w:rsid w:val="00DC232C"/>
    <w:rsid w:val="00DC65A4"/>
    <w:rsid w:val="00DD346F"/>
    <w:rsid w:val="00DF1141"/>
    <w:rsid w:val="00DF3644"/>
    <w:rsid w:val="00DF3DF5"/>
    <w:rsid w:val="00DF63A6"/>
    <w:rsid w:val="00E04AF0"/>
    <w:rsid w:val="00E05A70"/>
    <w:rsid w:val="00E12FD3"/>
    <w:rsid w:val="00E22AAE"/>
    <w:rsid w:val="00E265CC"/>
    <w:rsid w:val="00E26A67"/>
    <w:rsid w:val="00E305E7"/>
    <w:rsid w:val="00E32EFB"/>
    <w:rsid w:val="00E37B98"/>
    <w:rsid w:val="00E406B4"/>
    <w:rsid w:val="00E40EAA"/>
    <w:rsid w:val="00E42FA8"/>
    <w:rsid w:val="00E43F3A"/>
    <w:rsid w:val="00E44E85"/>
    <w:rsid w:val="00E45B15"/>
    <w:rsid w:val="00E6376A"/>
    <w:rsid w:val="00E63CEF"/>
    <w:rsid w:val="00E65D5E"/>
    <w:rsid w:val="00E67C6B"/>
    <w:rsid w:val="00E707D9"/>
    <w:rsid w:val="00E7569C"/>
    <w:rsid w:val="00E76516"/>
    <w:rsid w:val="00E778FE"/>
    <w:rsid w:val="00E86A9A"/>
    <w:rsid w:val="00E900C8"/>
    <w:rsid w:val="00E97534"/>
    <w:rsid w:val="00E97D3F"/>
    <w:rsid w:val="00EA1562"/>
    <w:rsid w:val="00EA4551"/>
    <w:rsid w:val="00EA68CE"/>
    <w:rsid w:val="00EB1C45"/>
    <w:rsid w:val="00EB51EB"/>
    <w:rsid w:val="00EC4019"/>
    <w:rsid w:val="00EC5B9D"/>
    <w:rsid w:val="00EC677A"/>
    <w:rsid w:val="00ED17C3"/>
    <w:rsid w:val="00ED3E16"/>
    <w:rsid w:val="00EE1B0D"/>
    <w:rsid w:val="00EE3D56"/>
    <w:rsid w:val="00EF284E"/>
    <w:rsid w:val="00F0410B"/>
    <w:rsid w:val="00F06494"/>
    <w:rsid w:val="00F1055A"/>
    <w:rsid w:val="00F128AD"/>
    <w:rsid w:val="00F1492B"/>
    <w:rsid w:val="00F203AD"/>
    <w:rsid w:val="00F25445"/>
    <w:rsid w:val="00F322A8"/>
    <w:rsid w:val="00F3436F"/>
    <w:rsid w:val="00F43AD9"/>
    <w:rsid w:val="00F45927"/>
    <w:rsid w:val="00F47EEB"/>
    <w:rsid w:val="00F55210"/>
    <w:rsid w:val="00F56556"/>
    <w:rsid w:val="00F65D4B"/>
    <w:rsid w:val="00F7577A"/>
    <w:rsid w:val="00F771BD"/>
    <w:rsid w:val="00F83EDB"/>
    <w:rsid w:val="00F90A1E"/>
    <w:rsid w:val="00F91619"/>
    <w:rsid w:val="00F93094"/>
    <w:rsid w:val="00F9400E"/>
    <w:rsid w:val="00FA1339"/>
    <w:rsid w:val="00FA1C07"/>
    <w:rsid w:val="00FA48E3"/>
    <w:rsid w:val="00FA4E88"/>
    <w:rsid w:val="00FA7368"/>
    <w:rsid w:val="00FB1DDB"/>
    <w:rsid w:val="00FB2CBD"/>
    <w:rsid w:val="00FB3537"/>
    <w:rsid w:val="00FB4491"/>
    <w:rsid w:val="00FB54DD"/>
    <w:rsid w:val="00FB6A97"/>
    <w:rsid w:val="00FC01A6"/>
    <w:rsid w:val="00FC78AB"/>
    <w:rsid w:val="00FD0FB0"/>
    <w:rsid w:val="00FD5BD5"/>
    <w:rsid w:val="00FE14B2"/>
    <w:rsid w:val="00FF4147"/>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576B18"/>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87063">
      <w:bodyDiv w:val="1"/>
      <w:marLeft w:val="0"/>
      <w:marRight w:val="0"/>
      <w:marTop w:val="0"/>
      <w:marBottom w:val="0"/>
      <w:divBdr>
        <w:top w:val="none" w:sz="0" w:space="0" w:color="auto"/>
        <w:left w:val="none" w:sz="0" w:space="0" w:color="auto"/>
        <w:bottom w:val="none" w:sz="0" w:space="0" w:color="auto"/>
        <w:right w:val="none" w:sz="0" w:space="0" w:color="auto"/>
      </w:divBdr>
    </w:div>
    <w:div w:id="92257241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4/11/ugandas-opposition-politicians-abduction-in-kenya-continues-a-growing-and-worrying-trend-of-transnational-repre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atehouse.go.u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n/latest/news/2025/01/uganda-immediately-release-lawyer-eron-kiiza-and-quash-military-courts-outrageous-decision/" TargetMode="External"/><Relationship Id="rId4" Type="http://schemas.openxmlformats.org/officeDocument/2006/relationships/webSettings" Target="webSettings.xml"/><Relationship Id="rId9" Type="http://schemas.openxmlformats.org/officeDocument/2006/relationships/hyperlink" Target="https://www.amnesty.org/es/documents/afr59/8779/2024/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5836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2025-02-04T08:11:00Z</dcterms:created>
  <dcterms:modified xsi:type="dcterms:W3CDTF">2025-02-04T08:11:00Z</dcterms:modified>
</cp:coreProperties>
</file>