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14BBC638" w:rsidR="0034128A" w:rsidRPr="002F0E3B" w:rsidRDefault="0034128A" w:rsidP="00E37D76">
      <w:pPr>
        <w:ind w:left="-284"/>
        <w:rPr>
          <w:rFonts w:ascii="Arial" w:hAnsi="Arial" w:cs="Arial"/>
          <w:b/>
          <w:bCs/>
          <w:lang w:val="es-ES"/>
        </w:rPr>
      </w:pPr>
      <w:r w:rsidRPr="002F0E3B">
        <w:rPr>
          <w:rFonts w:ascii="Arial" w:hAnsi="Arial" w:cs="Arial"/>
          <w:b/>
          <w:bCs/>
          <w:sz w:val="100"/>
          <w:szCs w:val="100"/>
          <w:highlight w:val="yellow"/>
          <w:lang w:val="es"/>
        </w:rPr>
        <w:t>ACCIÓN URGENTE</w:t>
      </w:r>
    </w:p>
    <w:p w14:paraId="48ED1961" w14:textId="2B7C6C45" w:rsidR="0034128A" w:rsidRPr="002F0E3B" w:rsidRDefault="005B17A7" w:rsidP="00EA68CE">
      <w:pPr>
        <w:spacing w:after="0"/>
        <w:ind w:left="-283"/>
        <w:rPr>
          <w:rFonts w:ascii="Arial" w:hAnsi="Arial" w:cs="Arial"/>
          <w:b/>
          <w:sz w:val="32"/>
          <w:szCs w:val="32"/>
          <w:lang w:val="es-ES"/>
        </w:rPr>
      </w:pPr>
      <w:r w:rsidRPr="002F0E3B">
        <w:rPr>
          <w:rFonts w:ascii="Arial" w:hAnsi="Arial" w:cs="Arial"/>
          <w:b/>
          <w:bCs/>
          <w:sz w:val="32"/>
          <w:szCs w:val="32"/>
          <w:lang w:val="es"/>
        </w:rPr>
        <w:t>LIBERTAD PARA PERSONAS PRESAS DE CONCIENCIA EN VENEZUELA</w:t>
      </w:r>
    </w:p>
    <w:p w14:paraId="1078B276" w14:textId="07005FDC" w:rsidR="00D23D90" w:rsidRPr="002F0E3B" w:rsidRDefault="00BA766C" w:rsidP="4095BCD3">
      <w:pPr>
        <w:spacing w:after="0"/>
        <w:ind w:left="-283"/>
        <w:rPr>
          <w:rFonts w:ascii="Arial" w:hAnsi="Arial" w:cs="Arial"/>
          <w:b/>
          <w:bCs/>
          <w:sz w:val="20"/>
          <w:szCs w:val="20"/>
          <w:lang w:val="es-ES"/>
        </w:rPr>
      </w:pPr>
      <w:r w:rsidRPr="002F0E3B">
        <w:rPr>
          <w:rFonts w:ascii="Arial" w:hAnsi="Arial" w:cs="Arial"/>
          <w:b/>
          <w:bCs/>
          <w:sz w:val="20"/>
          <w:szCs w:val="20"/>
          <w:lang w:val="es"/>
        </w:rPr>
        <w:t>Al menos cuatro personas defensoras de los derechos humanos se encuentran actualmente detenidas de forma arbitraria en Venezuela por el ejercicio legítimo de su actividad: Javier Tarazona, detenido en 2021; Javier Tarazona, Rocío San Miguel, Carlos Julio Rojas y Kennedy Tejeda. Estas personas son presas de conciencia y deben ser puestas en libertad de inmediato y sin condiciones. Pedimos a Nicolás Maduro que garantice que se las pone en libertad con carácter de urgencia y que, mientras estén bajo custodia del Estado, se protege su vida y su seguridad, así como su derecho a no sufrir tortura y las garantías de un juicio justo.</w:t>
      </w:r>
    </w:p>
    <w:p w14:paraId="5217CC85" w14:textId="77777777" w:rsidR="005D2C37" w:rsidRPr="002F0E3B" w:rsidRDefault="005D2C37" w:rsidP="00980425">
      <w:pPr>
        <w:spacing w:after="0" w:line="240" w:lineRule="auto"/>
        <w:ind w:left="-283"/>
        <w:rPr>
          <w:rFonts w:ascii="Arial" w:hAnsi="Arial" w:cs="Arial"/>
          <w:b/>
          <w:lang w:val="es-ES"/>
        </w:rPr>
      </w:pPr>
    </w:p>
    <w:p w14:paraId="0D166E4B" w14:textId="2B7100BF" w:rsidR="005D2C37" w:rsidRPr="002F0E3B" w:rsidRDefault="005D2C37" w:rsidP="00E37D76">
      <w:pPr>
        <w:spacing w:after="0" w:line="240" w:lineRule="auto"/>
        <w:ind w:left="-283"/>
        <w:rPr>
          <w:rFonts w:ascii="Arial" w:hAnsi="Arial" w:cs="Arial"/>
          <w:b/>
          <w:bCs/>
          <w:color w:val="FF0000"/>
          <w:sz w:val="20"/>
          <w:szCs w:val="22"/>
          <w:lang w:val="es"/>
        </w:rPr>
      </w:pPr>
      <w:r w:rsidRPr="002F0E3B">
        <w:rPr>
          <w:rFonts w:ascii="Arial" w:hAnsi="Arial" w:cs="Arial"/>
          <w:b/>
          <w:bCs/>
          <w:color w:val="FF0000"/>
          <w:sz w:val="20"/>
          <w:szCs w:val="22"/>
          <w:lang w:val="es"/>
        </w:rPr>
        <w:t>ACTÚEN: REDACTEN SU PROPIO LLAMAMIENTO O UTILICEN LA SIGUIENTE CARTA MODELO</w:t>
      </w:r>
    </w:p>
    <w:p w14:paraId="2FD7D787" w14:textId="77777777" w:rsidR="002F0E3B" w:rsidRPr="002F0E3B" w:rsidRDefault="002F0E3B" w:rsidP="00E37D76">
      <w:pPr>
        <w:spacing w:after="0" w:line="240" w:lineRule="auto"/>
        <w:ind w:left="-283"/>
        <w:rPr>
          <w:rFonts w:ascii="Arial" w:hAnsi="Arial" w:cs="Arial"/>
          <w:b/>
          <w:color w:val="FF0000"/>
          <w:sz w:val="20"/>
          <w:szCs w:val="22"/>
          <w:lang w:val="es-ES"/>
        </w:rPr>
      </w:pPr>
    </w:p>
    <w:p w14:paraId="41F131D6" w14:textId="4185FB15" w:rsidR="00ED7B51" w:rsidRPr="002F0E3B" w:rsidRDefault="00ED7B51" w:rsidP="00ED7B51">
      <w:pPr>
        <w:spacing w:after="0" w:line="240" w:lineRule="auto"/>
        <w:ind w:left="-283"/>
        <w:jc w:val="right"/>
        <w:rPr>
          <w:rFonts w:ascii="Arial" w:hAnsi="Arial" w:cs="Arial"/>
          <w:b/>
          <w:i/>
          <w:sz w:val="20"/>
          <w:szCs w:val="20"/>
          <w:lang w:val="es-ES"/>
        </w:rPr>
      </w:pPr>
      <w:r w:rsidRPr="002F0E3B">
        <w:rPr>
          <w:rFonts w:ascii="Arial" w:hAnsi="Arial" w:cs="Arial"/>
          <w:b/>
          <w:bCs/>
          <w:i/>
          <w:iCs/>
          <w:sz w:val="20"/>
          <w:szCs w:val="20"/>
          <w:lang w:val="es"/>
        </w:rPr>
        <w:t>Presidente de la República Nicolás Maduro</w:t>
      </w:r>
    </w:p>
    <w:p w14:paraId="5D11B775" w14:textId="0C181C43" w:rsidR="00ED7B51" w:rsidRPr="002F0E3B" w:rsidRDefault="00ED7B51" w:rsidP="00ED7B51">
      <w:pPr>
        <w:spacing w:after="0" w:line="240" w:lineRule="auto"/>
        <w:ind w:left="-283"/>
        <w:jc w:val="right"/>
        <w:rPr>
          <w:rFonts w:ascii="Arial" w:hAnsi="Arial" w:cs="Arial"/>
          <w:i/>
          <w:sz w:val="20"/>
          <w:szCs w:val="20"/>
          <w:lang w:val="es-ES"/>
        </w:rPr>
      </w:pPr>
      <w:r w:rsidRPr="002F0E3B">
        <w:rPr>
          <w:rFonts w:ascii="Arial" w:hAnsi="Arial" w:cs="Arial"/>
          <w:i/>
          <w:iCs/>
          <w:sz w:val="20"/>
          <w:szCs w:val="20"/>
          <w:lang w:val="es"/>
        </w:rPr>
        <w:t xml:space="preserve">Palacio de Miraflores, </w:t>
      </w:r>
    </w:p>
    <w:p w14:paraId="0BB7DFBF" w14:textId="135011DD" w:rsidR="00ED7B51" w:rsidRPr="002F0E3B" w:rsidRDefault="00ED7B51" w:rsidP="00ED7B51">
      <w:pPr>
        <w:spacing w:after="0" w:line="240" w:lineRule="auto"/>
        <w:ind w:left="-283"/>
        <w:jc w:val="right"/>
        <w:rPr>
          <w:rFonts w:ascii="Arial" w:hAnsi="Arial" w:cs="Arial"/>
          <w:i/>
          <w:sz w:val="20"/>
          <w:szCs w:val="20"/>
          <w:lang w:val="es-ES"/>
        </w:rPr>
      </w:pPr>
      <w:r w:rsidRPr="002F0E3B">
        <w:rPr>
          <w:rFonts w:ascii="Arial" w:hAnsi="Arial" w:cs="Arial"/>
          <w:i/>
          <w:iCs/>
          <w:sz w:val="20"/>
          <w:szCs w:val="20"/>
          <w:lang w:val="es"/>
        </w:rPr>
        <w:t>Av. Nte. 10, Caracas 1012,</w:t>
      </w:r>
    </w:p>
    <w:p w14:paraId="43279450" w14:textId="29366A8B" w:rsidR="00B75A3D" w:rsidRPr="002F0E3B" w:rsidRDefault="00ED7B51" w:rsidP="00E37D76">
      <w:pPr>
        <w:spacing w:after="0" w:line="240" w:lineRule="auto"/>
        <w:ind w:left="-283"/>
        <w:jc w:val="right"/>
        <w:rPr>
          <w:rFonts w:ascii="Arial" w:hAnsi="Arial" w:cs="Arial"/>
          <w:i/>
          <w:iCs/>
          <w:sz w:val="20"/>
          <w:szCs w:val="20"/>
          <w:lang w:val="es"/>
        </w:rPr>
      </w:pPr>
      <w:r w:rsidRPr="002F0E3B">
        <w:rPr>
          <w:rFonts w:ascii="Arial" w:hAnsi="Arial" w:cs="Arial"/>
          <w:i/>
          <w:iCs/>
          <w:sz w:val="20"/>
          <w:szCs w:val="20"/>
          <w:lang w:val="es"/>
        </w:rPr>
        <w:t>Caracas, Venezuela</w:t>
      </w:r>
    </w:p>
    <w:p w14:paraId="2DF4159A" w14:textId="77777777" w:rsidR="002F0E3B" w:rsidRPr="002F0E3B" w:rsidRDefault="002F0E3B" w:rsidP="00E37D76">
      <w:pPr>
        <w:spacing w:after="0" w:line="240" w:lineRule="auto"/>
        <w:ind w:left="-283"/>
        <w:jc w:val="right"/>
        <w:rPr>
          <w:rFonts w:ascii="Arial" w:hAnsi="Arial" w:cs="Arial"/>
          <w:i/>
          <w:sz w:val="20"/>
          <w:szCs w:val="20"/>
          <w:lang w:val="es-ES"/>
        </w:rPr>
      </w:pPr>
    </w:p>
    <w:p w14:paraId="160598A3" w14:textId="0C3C7FB5" w:rsidR="005D2C37" w:rsidRPr="002F0E3B" w:rsidRDefault="007D464E" w:rsidP="002F0E3B">
      <w:pPr>
        <w:spacing w:after="200" w:line="240" w:lineRule="auto"/>
        <w:ind w:left="-288"/>
        <w:rPr>
          <w:rFonts w:ascii="Arial" w:hAnsi="Arial" w:cs="Arial"/>
          <w:i/>
          <w:sz w:val="20"/>
          <w:szCs w:val="20"/>
          <w:lang w:val="es-ES"/>
        </w:rPr>
      </w:pPr>
      <w:r w:rsidRPr="002F0E3B">
        <w:rPr>
          <w:rFonts w:ascii="Arial" w:hAnsi="Arial" w:cs="Arial"/>
          <w:i/>
          <w:iCs/>
          <w:sz w:val="20"/>
          <w:szCs w:val="20"/>
          <w:lang w:val="es"/>
        </w:rPr>
        <w:t>Señor Nicolás Maduro:</w:t>
      </w:r>
    </w:p>
    <w:p w14:paraId="125E1D8F" w14:textId="07FBF9AE" w:rsidR="005568B3" w:rsidRPr="002F0E3B" w:rsidRDefault="003C0719" w:rsidP="002F0E3B">
      <w:pPr>
        <w:spacing w:after="200" w:line="240" w:lineRule="auto"/>
        <w:ind w:left="-288"/>
        <w:rPr>
          <w:rFonts w:ascii="Arial" w:hAnsi="Arial" w:cs="Arial"/>
          <w:i/>
          <w:iCs/>
          <w:sz w:val="20"/>
          <w:szCs w:val="20"/>
          <w:lang w:val="es-ES"/>
        </w:rPr>
      </w:pPr>
      <w:r w:rsidRPr="002F0E3B">
        <w:rPr>
          <w:rFonts w:ascii="Arial" w:hAnsi="Arial" w:cs="Arial"/>
          <w:i/>
          <w:iCs/>
          <w:sz w:val="20"/>
          <w:szCs w:val="20"/>
          <w:lang w:val="es"/>
        </w:rPr>
        <w:t>Pedimos la libertad inmediata e incondicional de Javier Tarazona, Rocío San Miguel, Carlos Julio Rojas y Kennedy Tejeda. Estas cuatro personas son presas de conciencia, privadas de libertad únicamente haber defendido los derechos humanos, promoverlos y realizar actividades de educación sobre ellos. Nunca debieron ser detenidas y ahora sus vidas han cambiado para siempre.</w:t>
      </w:r>
    </w:p>
    <w:p w14:paraId="0BE465FB" w14:textId="68A64127" w:rsidR="00744A71" w:rsidRPr="002F0E3B" w:rsidRDefault="005568B3" w:rsidP="002F0E3B">
      <w:pPr>
        <w:spacing w:after="200" w:line="240" w:lineRule="auto"/>
        <w:ind w:left="-288"/>
        <w:rPr>
          <w:rFonts w:ascii="Arial" w:hAnsi="Arial" w:cs="Arial"/>
          <w:i/>
          <w:sz w:val="20"/>
          <w:szCs w:val="20"/>
          <w:lang w:val="es-ES"/>
        </w:rPr>
      </w:pPr>
      <w:r w:rsidRPr="002F0E3B">
        <w:rPr>
          <w:rFonts w:ascii="Arial" w:hAnsi="Arial" w:cs="Arial"/>
          <w:i/>
          <w:iCs/>
          <w:sz w:val="20"/>
          <w:szCs w:val="20"/>
          <w:lang w:val="es"/>
        </w:rPr>
        <w:t>Javier Tarazona es educador y director de la ONG FundaRedes. Lo detuvieron el 2 de julio de 2021 cuando trataba de informar ante el Ministerio Público el hostigamiento que sufría por parte de las autoridades. Rocío San Miguel es abogada y presidenta de la organización de la sociedad civil Control Ciudadano. La detuvieron el 9 de febrero de 2024 y sufrió una fractura de hombro mientras estaba detenida que requiere cirugía urgente y rehabilitación. Carlos Julio Rojas es periodista y organizador comunitario, detenido desde el 15 de abril de 2024 por manifestar preocupación por problemas que afectan a su comunidad. Kennedy Tejeda es un joven abogado y voluntario de Foro Penal. Lo detuvieron el 2 de agosto de 2024 cuando preguntaba por el paradero de dos hombres que supuestamente habían sido arrestados.</w:t>
      </w:r>
    </w:p>
    <w:p w14:paraId="7E88981D" w14:textId="4D1E772B" w:rsidR="00EA68CE" w:rsidRPr="002F0E3B" w:rsidRDefault="00744A71" w:rsidP="002F0E3B">
      <w:pPr>
        <w:spacing w:after="200" w:line="240" w:lineRule="auto"/>
        <w:ind w:left="-288"/>
        <w:rPr>
          <w:rFonts w:ascii="Arial" w:hAnsi="Arial" w:cs="Arial"/>
          <w:i/>
          <w:sz w:val="20"/>
          <w:szCs w:val="20"/>
          <w:lang w:val="es-ES"/>
        </w:rPr>
      </w:pPr>
      <w:r w:rsidRPr="002F0E3B">
        <w:rPr>
          <w:rFonts w:ascii="Arial" w:hAnsi="Arial" w:cs="Arial"/>
          <w:i/>
          <w:iCs/>
          <w:sz w:val="20"/>
          <w:szCs w:val="20"/>
          <w:lang w:val="es"/>
        </w:rPr>
        <w:t>Estas cuatro personas, todas ellas presas de conciencia, han sufrido un sinfín de otras graves violaciones de derechos humanos, como desaparición forzada en los días posteriores a su detención, negación de defensa letrada de confianza, periodos de detención en régimen de incomunicación, negación de atención médica, y algunos han denunciado incluso haber sido sometidos a tortura.</w:t>
      </w:r>
    </w:p>
    <w:p w14:paraId="5B746BA3" w14:textId="24CE8C15" w:rsidR="7D16CD95" w:rsidRPr="002F0E3B" w:rsidRDefault="0280344D" w:rsidP="002F0E3B">
      <w:pPr>
        <w:spacing w:after="200" w:line="240" w:lineRule="auto"/>
        <w:ind w:left="-288"/>
        <w:rPr>
          <w:rFonts w:ascii="Arial" w:hAnsi="Arial" w:cs="Arial"/>
          <w:i/>
          <w:iCs/>
          <w:sz w:val="20"/>
          <w:szCs w:val="20"/>
          <w:lang w:val="es-ES"/>
        </w:rPr>
      </w:pPr>
      <w:r w:rsidRPr="002F0E3B">
        <w:rPr>
          <w:rFonts w:ascii="Arial" w:hAnsi="Arial" w:cs="Arial"/>
          <w:i/>
          <w:iCs/>
          <w:sz w:val="20"/>
          <w:szCs w:val="20"/>
          <w:lang w:val="es"/>
        </w:rPr>
        <w:t>Estos posibles crímenes de derecho internacional y violaciones graves de derechos humanos están siendo objeto de seguimiento y escrutinio individual por parte de los mecanismos internacionales de justicia y rendición de cuentas, incluida la Corte Penal Internacional.</w:t>
      </w:r>
    </w:p>
    <w:p w14:paraId="0D4AA939" w14:textId="22E0C4D7" w:rsidR="00EA68CE" w:rsidRPr="002F0E3B" w:rsidRDefault="00E27DD9" w:rsidP="002F0E3B">
      <w:pPr>
        <w:spacing w:after="200" w:line="240" w:lineRule="auto"/>
        <w:ind w:left="-288"/>
        <w:rPr>
          <w:rFonts w:ascii="Arial" w:hAnsi="Arial" w:cs="Arial"/>
          <w:i/>
          <w:iCs/>
          <w:sz w:val="20"/>
          <w:szCs w:val="20"/>
          <w:lang w:val="es-ES"/>
        </w:rPr>
      </w:pPr>
      <w:r w:rsidRPr="002F0E3B">
        <w:rPr>
          <w:rFonts w:ascii="Arial" w:hAnsi="Arial" w:cs="Arial"/>
          <w:i/>
          <w:iCs/>
          <w:sz w:val="20"/>
          <w:szCs w:val="20"/>
          <w:lang w:val="es"/>
        </w:rPr>
        <w:t xml:space="preserve">El hostigamiento, las amenazas y la detención de </w:t>
      </w:r>
      <w:proofErr w:type="gramStart"/>
      <w:r w:rsidRPr="002F0E3B">
        <w:rPr>
          <w:rFonts w:ascii="Arial" w:hAnsi="Arial" w:cs="Arial"/>
          <w:i/>
          <w:iCs/>
          <w:sz w:val="20"/>
          <w:szCs w:val="20"/>
          <w:lang w:val="es"/>
        </w:rPr>
        <w:t>defensores y defensoras</w:t>
      </w:r>
      <w:proofErr w:type="gramEnd"/>
      <w:r w:rsidRPr="002F0E3B">
        <w:rPr>
          <w:rFonts w:ascii="Arial" w:hAnsi="Arial" w:cs="Arial"/>
          <w:i/>
          <w:iCs/>
          <w:sz w:val="20"/>
          <w:szCs w:val="20"/>
          <w:lang w:val="es"/>
        </w:rPr>
        <w:t xml:space="preserve"> de los derechos humanos, así como los ataques a la población civil en general, deben cesar de inmediato. La función de estas personas, en medio de la actual emergencia humanitaria y la crisis de derechos humanos, debe ser protegida y celebrada.</w:t>
      </w:r>
    </w:p>
    <w:p w14:paraId="13E787CA" w14:textId="23EC4353" w:rsidR="00E37D76" w:rsidRPr="002F0E3B" w:rsidRDefault="009F4317" w:rsidP="002F0E3B">
      <w:pPr>
        <w:spacing w:after="200" w:line="240" w:lineRule="auto"/>
        <w:ind w:left="-288"/>
        <w:rPr>
          <w:rFonts w:ascii="Arial" w:hAnsi="Arial" w:cs="Arial"/>
          <w:b/>
          <w:bCs/>
          <w:i/>
          <w:iCs/>
          <w:sz w:val="20"/>
          <w:szCs w:val="20"/>
          <w:lang w:val="es"/>
        </w:rPr>
      </w:pPr>
      <w:r w:rsidRPr="002F0E3B">
        <w:rPr>
          <w:rFonts w:ascii="Arial" w:hAnsi="Arial" w:cs="Arial"/>
          <w:b/>
          <w:bCs/>
          <w:i/>
          <w:iCs/>
          <w:sz w:val="20"/>
          <w:szCs w:val="20"/>
          <w:lang w:val="es"/>
        </w:rPr>
        <w:t>Pedimos la libertad inmediata e incondicional de Javier Tarazona, Rocío San Miguel, Carlos Julio Rojas y Kennedy Tejeda, y de cualquier otra víctima de detención arbitraria en Venezuela. Asimismo, solicitamos que, mientras estén bajo su custodia, estas personas disfruten de sus derechos a la vida y a la atención médica, no sean sometidas a tortura y gocen de todas las garantías procesales para estar plenamente protegidas.</w:t>
      </w:r>
    </w:p>
    <w:p w14:paraId="3F8A5908" w14:textId="5A03CA9D" w:rsidR="6BCCEA76" w:rsidRPr="002F0E3B" w:rsidRDefault="005D2C37" w:rsidP="00E37D76">
      <w:pPr>
        <w:spacing w:after="0" w:line="240" w:lineRule="auto"/>
        <w:ind w:left="-283"/>
        <w:rPr>
          <w:rFonts w:ascii="Arial" w:hAnsi="Arial" w:cs="Arial"/>
          <w:lang w:val="es-ES"/>
        </w:rPr>
      </w:pPr>
      <w:r w:rsidRPr="002F0E3B">
        <w:rPr>
          <w:rFonts w:ascii="Arial" w:hAnsi="Arial" w:cs="Arial"/>
          <w:i/>
          <w:iCs/>
          <w:sz w:val="20"/>
          <w:szCs w:val="20"/>
          <w:lang w:val="es"/>
        </w:rPr>
        <w:t>Atentamente,</w:t>
      </w:r>
      <w:r w:rsidRPr="002F0E3B">
        <w:rPr>
          <w:rFonts w:ascii="Arial" w:hAnsi="Arial" w:cs="Arial"/>
          <w:lang w:val="es"/>
        </w:rPr>
        <w:br w:type="page"/>
      </w:r>
    </w:p>
    <w:p w14:paraId="15D754DB" w14:textId="77777777" w:rsidR="0082127B" w:rsidRPr="002F0E3B" w:rsidRDefault="0082127B" w:rsidP="4095BCD3">
      <w:pPr>
        <w:pStyle w:val="AIBoxHeading"/>
        <w:shd w:val="clear" w:color="auto" w:fill="D9D9D9" w:themeFill="background1" w:themeFillShade="D9"/>
        <w:rPr>
          <w:rFonts w:ascii="Arial" w:hAnsi="Arial" w:cs="Arial"/>
          <w:b/>
          <w:bCs/>
          <w:sz w:val="32"/>
          <w:szCs w:val="32"/>
          <w:lang w:val="es-ES"/>
        </w:rPr>
      </w:pPr>
      <w:r w:rsidRPr="002F0E3B">
        <w:rPr>
          <w:rFonts w:ascii="Arial" w:hAnsi="Arial" w:cs="Arial"/>
          <w:b/>
          <w:bCs/>
          <w:sz w:val="32"/>
          <w:szCs w:val="32"/>
          <w:lang w:val="es"/>
        </w:rPr>
        <w:lastRenderedPageBreak/>
        <w:t>Información complementaria</w:t>
      </w:r>
    </w:p>
    <w:p w14:paraId="1E803992" w14:textId="4638EEA8" w:rsidR="002C46B3" w:rsidRPr="002F0E3B" w:rsidRDefault="007572DC" w:rsidP="002F0E3B">
      <w:pPr>
        <w:spacing w:before="240" w:line="240" w:lineRule="auto"/>
        <w:rPr>
          <w:rFonts w:ascii="Arial" w:hAnsi="Arial" w:cs="Arial"/>
          <w:sz w:val="20"/>
          <w:szCs w:val="20"/>
          <w:lang w:val="es-ES"/>
        </w:rPr>
      </w:pPr>
      <w:r w:rsidRPr="002F0E3B">
        <w:rPr>
          <w:rFonts w:ascii="Arial" w:hAnsi="Arial" w:cs="Arial"/>
          <w:sz w:val="20"/>
          <w:szCs w:val="20"/>
          <w:lang w:val="es"/>
        </w:rPr>
        <w:t xml:space="preserve">La política de represión largamente ejercida por el gobierno de Nicolás Maduro para silenciar toda forma de disidencia o presunta disidencia alcanzó un máximo histórico tras las elecciones del 28 de julio de 2024, cuando más de </w:t>
      </w:r>
      <w:hyperlink r:id="rId7">
        <w:r w:rsidRPr="002F0E3B">
          <w:rPr>
            <w:rStyle w:val="Hipervnculo"/>
            <w:rFonts w:ascii="Arial" w:hAnsi="Arial" w:cs="Arial"/>
            <w:sz w:val="20"/>
            <w:szCs w:val="20"/>
            <w:lang w:val="es"/>
          </w:rPr>
          <w:t>2.000 personas fueron detenidas arbitrariamente</w:t>
        </w:r>
      </w:hyperlink>
      <w:r w:rsidRPr="002F0E3B">
        <w:rPr>
          <w:rFonts w:ascii="Arial" w:hAnsi="Arial" w:cs="Arial"/>
          <w:sz w:val="20"/>
          <w:szCs w:val="20"/>
          <w:lang w:val="es"/>
        </w:rPr>
        <w:t xml:space="preserve"> por motivos políticos, muchas de ellas acusadas de cargos aparentemente infundados de terrorismo e incitación al odio; entre ellas había grupos vulnerables como </w:t>
      </w:r>
      <w:hyperlink r:id="rId8">
        <w:r w:rsidRPr="002F0E3B">
          <w:rPr>
            <w:rStyle w:val="Hipervnculo"/>
            <w:rFonts w:ascii="Arial" w:hAnsi="Arial" w:cs="Arial"/>
            <w:sz w:val="20"/>
            <w:szCs w:val="20"/>
            <w:lang w:val="es"/>
          </w:rPr>
          <w:t>niños y niñas y personas con discapacidad</w:t>
        </w:r>
      </w:hyperlink>
      <w:r w:rsidRPr="002F0E3B">
        <w:rPr>
          <w:rFonts w:ascii="Arial" w:hAnsi="Arial" w:cs="Arial"/>
          <w:sz w:val="20"/>
          <w:szCs w:val="20"/>
          <w:lang w:val="es"/>
        </w:rPr>
        <w:t>. Según la organización local Foro Penal, a 17 de febrero de 2025, al menos 1.061 personas permanecían detenidas arbitrariamente por motivos políticos, entre ellas 121 mujeres, cuatro adolescentes y 58 cuya suerte y paradero se desconocen.</w:t>
      </w:r>
    </w:p>
    <w:p w14:paraId="2FB5D07C" w14:textId="06FC777A" w:rsidR="0032333A" w:rsidRPr="002F0E3B" w:rsidRDefault="0072601A" w:rsidP="00111AB5">
      <w:pPr>
        <w:spacing w:line="240" w:lineRule="auto"/>
        <w:rPr>
          <w:rFonts w:ascii="Arial" w:hAnsi="Arial" w:cs="Arial"/>
          <w:sz w:val="20"/>
          <w:szCs w:val="20"/>
          <w:lang w:val="es-ES"/>
        </w:rPr>
      </w:pPr>
      <w:r w:rsidRPr="002F0E3B">
        <w:rPr>
          <w:rFonts w:ascii="Arial" w:hAnsi="Arial" w:cs="Arial"/>
          <w:sz w:val="20"/>
          <w:szCs w:val="20"/>
          <w:lang w:val="es"/>
        </w:rPr>
        <w:t xml:space="preserve">Dentro de esta política de represión, el gobierno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w:t>
      </w:r>
      <w:proofErr w:type="gramStart"/>
      <w:r w:rsidRPr="002F0E3B">
        <w:rPr>
          <w:rFonts w:ascii="Arial" w:hAnsi="Arial" w:cs="Arial"/>
          <w:sz w:val="20"/>
          <w:szCs w:val="20"/>
          <w:lang w:val="es"/>
        </w:rPr>
        <w:t>venezolanos y venezolanas</w:t>
      </w:r>
      <w:proofErr w:type="gramEnd"/>
      <w:r w:rsidRPr="002F0E3B">
        <w:rPr>
          <w:rFonts w:ascii="Arial" w:hAnsi="Arial" w:cs="Arial"/>
          <w:sz w:val="20"/>
          <w:szCs w:val="20"/>
          <w:lang w:val="es"/>
        </w:rPr>
        <w:t xml:space="preserve"> a huir en busca de seguridad y protección. Hasta noviembre de 2024, más de </w:t>
      </w:r>
      <w:hyperlink r:id="rId9" w:history="1">
        <w:r w:rsidRPr="002F0E3B">
          <w:rPr>
            <w:rStyle w:val="Hipervnculo"/>
            <w:rFonts w:ascii="Arial" w:hAnsi="Arial" w:cs="Arial"/>
            <w:sz w:val="20"/>
            <w:szCs w:val="20"/>
            <w:lang w:val="es"/>
          </w:rPr>
          <w:t>7,8 millones</w:t>
        </w:r>
      </w:hyperlink>
      <w:r w:rsidRPr="002F0E3B">
        <w:rPr>
          <w:rFonts w:ascii="Arial" w:hAnsi="Arial" w:cs="Arial"/>
          <w:sz w:val="20"/>
          <w:szCs w:val="20"/>
          <w:lang w:val="es"/>
        </w:rPr>
        <w:t xml:space="preserve"> de personas habían huido del país.</w:t>
      </w:r>
    </w:p>
    <w:p w14:paraId="671FF7FE" w14:textId="6AC3197C" w:rsidR="00761FF5" w:rsidRPr="002F0E3B" w:rsidRDefault="00780910" w:rsidP="00761FF5">
      <w:pPr>
        <w:spacing w:line="240" w:lineRule="auto"/>
        <w:jc w:val="both"/>
        <w:rPr>
          <w:rFonts w:ascii="Arial" w:hAnsi="Arial" w:cs="Arial"/>
          <w:sz w:val="20"/>
          <w:szCs w:val="20"/>
          <w:lang w:val="es-ES"/>
        </w:rPr>
      </w:pPr>
      <w:r w:rsidRPr="002F0E3B">
        <w:rPr>
          <w:rFonts w:ascii="Arial" w:hAnsi="Arial" w:cs="Arial"/>
          <w:sz w:val="20"/>
          <w:szCs w:val="20"/>
          <w:lang w:val="es"/>
        </w:rPr>
        <w:t xml:space="preserve">Tal como ha denunciado reiteradamente Amnistía Internacional, las personas que defienden los derechos humanos en Venezuela corren un riesgo constante de sufrir acoso, ataques y detención arbitraria. El gobierno de Nicolás Maduro está actualmente emprendiendo varias iniciativas para controlar y silenciar a las organizaciones de derechos humanos y de la sociedad civil. El </w:t>
      </w:r>
      <w:hyperlink r:id="rId10" w:history="1">
        <w:r w:rsidRPr="002F0E3B">
          <w:rPr>
            <w:rStyle w:val="Hipervnculo"/>
            <w:rFonts w:ascii="Arial" w:hAnsi="Arial" w:cs="Arial"/>
            <w:sz w:val="20"/>
            <w:szCs w:val="20"/>
            <w:lang w:val="es"/>
          </w:rPr>
          <w:t>proyecto de ley adoptado</w:t>
        </w:r>
      </w:hyperlink>
      <w:r w:rsidRPr="002F0E3B">
        <w:rPr>
          <w:rFonts w:ascii="Arial" w:hAnsi="Arial" w:cs="Arial"/>
          <w:sz w:val="20"/>
          <w:szCs w:val="20"/>
          <w:lang w:val="es"/>
        </w:rPr>
        <w:t xml:space="preserve"> en agosto de 2024 con el título de “Ley de Fiscalización, Regularización, Actuación y Financiamiento de las Organizaciones No Gubernamentales y Organizaciones Sociales Sin Fines de Lucro”, o denominado también “Ley anti-ONG”, impone estrictos controles que incluyen la entrega de listas de miembros y personal y sus bienes y listas de donantes y el registro de sus movimientos económicos. El incumplimiento de los requisitos de registro podría dar lugar al cierre de organizaciones de la sociedad civil y a posibles procesamientos penales. Las disposiciones del proyecto de ley empezaron a entrar en vigor en febrero de 2025.</w:t>
      </w:r>
    </w:p>
    <w:p w14:paraId="5079CA0D" w14:textId="71315F41" w:rsidR="00761FF5" w:rsidRPr="002F0E3B" w:rsidRDefault="00761FF5" w:rsidP="00761FF5">
      <w:pPr>
        <w:spacing w:line="240" w:lineRule="auto"/>
        <w:rPr>
          <w:rFonts w:ascii="Arial" w:hAnsi="Arial" w:cs="Arial"/>
          <w:sz w:val="20"/>
          <w:szCs w:val="20"/>
          <w:lang w:val="es-ES"/>
        </w:rPr>
      </w:pPr>
      <w:r w:rsidRPr="002F0E3B">
        <w:rPr>
          <w:rFonts w:ascii="Arial" w:hAnsi="Arial" w:cs="Arial"/>
          <w:sz w:val="20"/>
          <w:szCs w:val="20"/>
          <w:lang w:val="es"/>
        </w:rPr>
        <w:t xml:space="preserve">Desde 2020, los informes de la </w:t>
      </w:r>
      <w:hyperlink r:id="rId11" w:history="1">
        <w:r w:rsidRPr="002F0E3B">
          <w:rPr>
            <w:rStyle w:val="Hipervnculo"/>
            <w:rFonts w:ascii="Arial" w:hAnsi="Arial" w:cs="Arial"/>
            <w:sz w:val="20"/>
            <w:szCs w:val="20"/>
            <w:lang w:val="es"/>
          </w:rPr>
          <w:t>Misión Internacional Independiente de Determinación de los Hechos sobre la República Bolivariana de Venezuela</w:t>
        </w:r>
      </w:hyperlink>
      <w:r w:rsidRPr="002F0E3B">
        <w:rPr>
          <w:rFonts w:ascii="Arial" w:hAnsi="Arial" w:cs="Arial"/>
          <w:sz w:val="20"/>
          <w:szCs w:val="20"/>
          <w:lang w:val="es"/>
        </w:rPr>
        <w:t>, de la ONU,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algunos de estos crímenes de derecho internacional y violaciones de derechos humanos constituyen crímenes de lesa humanidad. Específicamente en 2024, la Misión concluyó que tiene “motivos razonables para creer que el crimen de persecución por motivos políticos ha sido cometido durante el período cubierto por su mandato”.</w:t>
      </w:r>
    </w:p>
    <w:p w14:paraId="6B493B72" w14:textId="77777777" w:rsidR="00761FF5" w:rsidRPr="002F0E3B" w:rsidRDefault="00761FF5" w:rsidP="4095BCD3">
      <w:pPr>
        <w:spacing w:line="240" w:lineRule="auto"/>
        <w:rPr>
          <w:rFonts w:ascii="Arial" w:hAnsi="Arial" w:cs="Arial"/>
          <w:sz w:val="20"/>
          <w:szCs w:val="20"/>
          <w:lang w:val="es-ES"/>
        </w:rPr>
      </w:pPr>
      <w:r w:rsidRPr="002F0E3B">
        <w:rPr>
          <w:rFonts w:ascii="Arial" w:hAnsi="Arial" w:cs="Arial"/>
          <w:sz w:val="20"/>
          <w:szCs w:val="20"/>
          <w:lang w:val="es"/>
        </w:rPr>
        <w:t xml:space="preserve">Desde noviembre de 2021, la </w:t>
      </w:r>
      <w:hyperlink r:id="rId12">
        <w:r w:rsidRPr="002F0E3B">
          <w:rPr>
            <w:rStyle w:val="Hipervnculo"/>
            <w:rFonts w:ascii="Arial" w:hAnsi="Arial" w:cs="Arial"/>
            <w:sz w:val="20"/>
            <w:szCs w:val="20"/>
            <w:lang w:val="es"/>
          </w:rPr>
          <w:t>Fiscalía</w:t>
        </w:r>
      </w:hyperlink>
      <w:r w:rsidRPr="002F0E3B">
        <w:rPr>
          <w:rFonts w:ascii="Arial" w:hAnsi="Arial" w:cs="Arial"/>
          <w:sz w:val="20"/>
          <w:szCs w:val="20"/>
          <w:lang w:val="es"/>
        </w:rPr>
        <w:t xml:space="preserve"> de la </w:t>
      </w:r>
      <w:hyperlink r:id="rId13">
        <w:r w:rsidRPr="002F0E3B">
          <w:rPr>
            <w:rStyle w:val="Hipervnculo"/>
            <w:rFonts w:ascii="Arial" w:hAnsi="Arial" w:cs="Arial"/>
            <w:sz w:val="20"/>
            <w:szCs w:val="20"/>
            <w:lang w:val="es"/>
          </w:rPr>
          <w:t>Corte Penal Internacional</w:t>
        </w:r>
        <w:r w:rsidRPr="002F0E3B">
          <w:rPr>
            <w:rFonts w:ascii="Arial" w:hAnsi="Arial" w:cs="Arial"/>
            <w:sz w:val="20"/>
            <w:szCs w:val="20"/>
            <w:lang w:val="es"/>
          </w:rPr>
          <w:t xml:space="preserve"> </w:t>
        </w:r>
      </w:hyperlink>
      <w:r w:rsidRPr="002F0E3B">
        <w:rPr>
          <w:rFonts w:ascii="Arial" w:hAnsi="Arial" w:cs="Arial"/>
          <w:sz w:val="20"/>
          <w:szCs w:val="20"/>
          <w:lang w:val="es"/>
        </w:rPr>
        <w:t>está llevando a cabo una investigación penal sobre la situación en Venezuela, en concreto sobre los “[c]rímenes de lesa humanidad de privación de la libertad u otra privación grave de la libertad física (…); tortura (…); violación y/u otras formas de violencia sexual de gravedad comparable (…); y persecución por motivos políticos contra personas detenidas (…), que fueron cometidos desde al menos abril de 2017, por miembros de las fuerzas de seguridad del Estado, autoridades civiles y personas progubernamentales (o grupos denominados “colectivos”).</w:t>
      </w:r>
    </w:p>
    <w:p w14:paraId="5D376B08" w14:textId="77777777" w:rsidR="00800024" w:rsidRPr="002F0E3B" w:rsidRDefault="00800024" w:rsidP="00980425">
      <w:pPr>
        <w:spacing w:after="0" w:line="240" w:lineRule="auto"/>
        <w:rPr>
          <w:rFonts w:ascii="Arial" w:hAnsi="Arial" w:cs="Arial"/>
          <w:sz w:val="20"/>
          <w:szCs w:val="20"/>
          <w:lang w:val="es-ES"/>
        </w:rPr>
      </w:pPr>
    </w:p>
    <w:p w14:paraId="677E723D" w14:textId="58E30C10" w:rsidR="005D2C37" w:rsidRPr="002F0E3B" w:rsidRDefault="005D2C37" w:rsidP="00980425">
      <w:pPr>
        <w:spacing w:after="0" w:line="240" w:lineRule="auto"/>
        <w:rPr>
          <w:rFonts w:ascii="Arial" w:hAnsi="Arial" w:cs="Arial"/>
          <w:color w:val="0070C0"/>
          <w:sz w:val="20"/>
          <w:szCs w:val="20"/>
          <w:lang w:val="es-ES"/>
        </w:rPr>
      </w:pPr>
      <w:r w:rsidRPr="002F0E3B">
        <w:rPr>
          <w:rFonts w:ascii="Arial" w:hAnsi="Arial" w:cs="Arial"/>
          <w:b/>
          <w:bCs/>
          <w:sz w:val="20"/>
          <w:szCs w:val="20"/>
          <w:lang w:val="es"/>
        </w:rPr>
        <w:t xml:space="preserve">PUEDEN ESCRIBIR LLAMAMIENTOS EN: </w:t>
      </w:r>
      <w:r w:rsidRPr="002F0E3B">
        <w:rPr>
          <w:rFonts w:ascii="Arial" w:hAnsi="Arial" w:cs="Arial"/>
          <w:sz w:val="20"/>
          <w:szCs w:val="20"/>
          <w:lang w:val="es"/>
        </w:rPr>
        <w:t>español.</w:t>
      </w:r>
      <w:r w:rsidR="00E37D76" w:rsidRPr="002F0E3B">
        <w:rPr>
          <w:rFonts w:ascii="Arial" w:hAnsi="Arial" w:cs="Arial"/>
          <w:sz w:val="20"/>
          <w:szCs w:val="20"/>
          <w:lang w:val="es"/>
        </w:rPr>
        <w:t xml:space="preserve"> </w:t>
      </w:r>
      <w:r w:rsidRPr="002F0E3B">
        <w:rPr>
          <w:rFonts w:ascii="Arial" w:hAnsi="Arial" w:cs="Arial"/>
          <w:sz w:val="20"/>
          <w:szCs w:val="20"/>
          <w:lang w:val="es"/>
        </w:rPr>
        <w:t>También pueden escribir en su propio idioma.</w:t>
      </w:r>
    </w:p>
    <w:p w14:paraId="78F17D93" w14:textId="77777777" w:rsidR="005D2C37" w:rsidRPr="002F0E3B" w:rsidRDefault="005D2C37" w:rsidP="00980425">
      <w:pPr>
        <w:spacing w:after="0" w:line="240" w:lineRule="auto"/>
        <w:rPr>
          <w:rFonts w:ascii="Arial" w:hAnsi="Arial" w:cs="Arial"/>
          <w:color w:val="0070C0"/>
          <w:sz w:val="20"/>
          <w:szCs w:val="20"/>
          <w:lang w:val="es-ES"/>
        </w:rPr>
      </w:pPr>
    </w:p>
    <w:p w14:paraId="636B746D" w14:textId="7D661696" w:rsidR="005D2C37" w:rsidRPr="002F0E3B" w:rsidRDefault="005D2C37" w:rsidP="00980425">
      <w:pPr>
        <w:spacing w:after="0" w:line="240" w:lineRule="auto"/>
        <w:rPr>
          <w:rFonts w:ascii="Arial" w:hAnsi="Arial" w:cs="Arial"/>
          <w:sz w:val="20"/>
          <w:szCs w:val="20"/>
          <w:lang w:val="es-ES"/>
        </w:rPr>
      </w:pPr>
      <w:r w:rsidRPr="002F0E3B">
        <w:rPr>
          <w:rFonts w:ascii="Arial" w:hAnsi="Arial" w:cs="Arial"/>
          <w:b/>
          <w:bCs/>
          <w:sz w:val="20"/>
          <w:szCs w:val="20"/>
          <w:lang w:val="es"/>
        </w:rPr>
        <w:t xml:space="preserve">ENVÍEN LLAMAMIENTOS LO ANTES POSIBLE Y NO MÁS TARDE DEL: </w:t>
      </w:r>
      <w:r w:rsidRPr="002F0E3B">
        <w:rPr>
          <w:rFonts w:ascii="Arial" w:hAnsi="Arial" w:cs="Arial"/>
          <w:sz w:val="20"/>
          <w:szCs w:val="20"/>
          <w:lang w:val="es"/>
        </w:rPr>
        <w:t xml:space="preserve">26 de agosto de 2025 </w:t>
      </w:r>
    </w:p>
    <w:p w14:paraId="2C5E5589" w14:textId="77777777" w:rsidR="005D2C37" w:rsidRPr="002F0E3B" w:rsidRDefault="005D2C37" w:rsidP="00980425">
      <w:pPr>
        <w:spacing w:after="0" w:line="240" w:lineRule="auto"/>
        <w:rPr>
          <w:rFonts w:ascii="Arial" w:hAnsi="Arial" w:cs="Arial"/>
          <w:sz w:val="20"/>
          <w:szCs w:val="20"/>
          <w:lang w:val="es-ES"/>
        </w:rPr>
      </w:pPr>
      <w:r w:rsidRPr="002F0E3B">
        <w:rPr>
          <w:rFonts w:ascii="Arial" w:hAnsi="Arial" w:cs="Arial"/>
          <w:sz w:val="20"/>
          <w:szCs w:val="20"/>
          <w:lang w:val="es"/>
        </w:rPr>
        <w:t>Consulten con la oficina de Amnistía Internacional en su país si desean enviar llamamientos después de la fecha indicada.</w:t>
      </w:r>
    </w:p>
    <w:p w14:paraId="3A043DBD" w14:textId="77777777" w:rsidR="005D2C37" w:rsidRPr="002F0E3B" w:rsidRDefault="005D2C37" w:rsidP="00980425">
      <w:pPr>
        <w:spacing w:after="0" w:line="240" w:lineRule="auto"/>
        <w:rPr>
          <w:rFonts w:ascii="Arial" w:hAnsi="Arial" w:cs="Arial"/>
          <w:b/>
          <w:sz w:val="20"/>
          <w:szCs w:val="20"/>
          <w:lang w:val="es-ES"/>
        </w:rPr>
      </w:pPr>
    </w:p>
    <w:p w14:paraId="0CD61DE1" w14:textId="7652F004" w:rsidR="00B92AEC" w:rsidRPr="002F0E3B" w:rsidRDefault="005D2C37" w:rsidP="00300439">
      <w:pPr>
        <w:spacing w:after="0" w:line="240" w:lineRule="auto"/>
        <w:rPr>
          <w:rFonts w:ascii="Arial" w:hAnsi="Arial" w:cs="Arial"/>
          <w:sz w:val="20"/>
          <w:szCs w:val="20"/>
          <w:lang w:val="es-ES"/>
        </w:rPr>
      </w:pPr>
      <w:r w:rsidRPr="002F0E3B">
        <w:rPr>
          <w:rFonts w:ascii="Arial" w:hAnsi="Arial" w:cs="Arial"/>
          <w:b/>
          <w:bCs/>
          <w:sz w:val="20"/>
          <w:szCs w:val="20"/>
          <w:lang w:val="es"/>
        </w:rPr>
        <w:t>NOMBRE Y GÉNERO GRAMATICAL PREFERIDO: Presos y presas venezolanas de conciencia (</w:t>
      </w:r>
      <w:proofErr w:type="gramStart"/>
      <w:r w:rsidRPr="002F0E3B">
        <w:rPr>
          <w:rFonts w:ascii="Arial" w:hAnsi="Arial" w:cs="Arial"/>
          <w:b/>
          <w:bCs/>
          <w:sz w:val="20"/>
          <w:szCs w:val="20"/>
          <w:lang w:val="es"/>
        </w:rPr>
        <w:t>masc./</w:t>
      </w:r>
      <w:proofErr w:type="gramEnd"/>
      <w:r w:rsidRPr="002F0E3B">
        <w:rPr>
          <w:rFonts w:ascii="Arial" w:hAnsi="Arial" w:cs="Arial"/>
          <w:b/>
          <w:bCs/>
          <w:sz w:val="20"/>
          <w:szCs w:val="20"/>
          <w:lang w:val="es"/>
        </w:rPr>
        <w:t>fem.)</w:t>
      </w:r>
    </w:p>
    <w:p w14:paraId="4D4085CB" w14:textId="56F74DD9" w:rsidR="12B9200B" w:rsidRPr="002F0E3B" w:rsidRDefault="12B9200B" w:rsidP="12B9200B">
      <w:pPr>
        <w:spacing w:after="0" w:line="240" w:lineRule="auto"/>
        <w:rPr>
          <w:rFonts w:ascii="Arial" w:hAnsi="Arial" w:cs="Arial"/>
          <w:b/>
          <w:bCs/>
          <w:color w:val="000000" w:themeColor="text1"/>
          <w:sz w:val="20"/>
          <w:szCs w:val="20"/>
          <w:lang w:val="es-ES"/>
        </w:rPr>
      </w:pPr>
    </w:p>
    <w:p w14:paraId="554EE839" w14:textId="22E208D2" w:rsidR="00B92AEC" w:rsidRPr="002F0E3B" w:rsidRDefault="7DF435B8" w:rsidP="00300439">
      <w:pPr>
        <w:spacing w:after="0" w:line="240" w:lineRule="auto"/>
        <w:rPr>
          <w:rFonts w:ascii="Arial" w:hAnsi="Arial" w:cs="Arial"/>
          <w:b/>
          <w:sz w:val="20"/>
          <w:szCs w:val="20"/>
          <w:lang w:val="es-ES"/>
        </w:rPr>
      </w:pPr>
      <w:r w:rsidRPr="002F0E3B">
        <w:rPr>
          <w:rFonts w:ascii="Arial" w:hAnsi="Arial" w:cs="Arial"/>
          <w:b/>
          <w:bCs/>
          <w:color w:val="000000" w:themeColor="text1"/>
          <w:sz w:val="20"/>
          <w:szCs w:val="20"/>
          <w:lang w:val="es"/>
        </w:rPr>
        <w:t xml:space="preserve">ENLACE A LA UA ANTERIOR: </w:t>
      </w:r>
      <w:hyperlink r:id="rId14" w:history="1">
        <w:r w:rsidRPr="002F0E3B">
          <w:rPr>
            <w:rStyle w:val="Hipervnculo"/>
            <w:rFonts w:ascii="Arial" w:hAnsi="Arial" w:cs="Arial"/>
            <w:b/>
            <w:bCs/>
            <w:sz w:val="20"/>
            <w:szCs w:val="20"/>
            <w:lang w:val="es"/>
          </w:rPr>
          <w:t>https://www.amnesty.org/es/documents/amr53/8909/2025/es/</w:t>
        </w:r>
      </w:hyperlink>
      <w:r w:rsidRPr="002F0E3B">
        <w:rPr>
          <w:rFonts w:ascii="Arial" w:hAnsi="Arial" w:cs="Arial"/>
          <w:b/>
          <w:bCs/>
          <w:color w:val="000000" w:themeColor="text1"/>
          <w:sz w:val="20"/>
          <w:szCs w:val="20"/>
          <w:lang w:val="es"/>
        </w:rPr>
        <w:t xml:space="preserve"> </w:t>
      </w:r>
    </w:p>
    <w:sectPr w:rsidR="00B92AEC" w:rsidRPr="002F0E3B" w:rsidSect="002F0E3B">
      <w:headerReference w:type="default" r:id="rId15"/>
      <w:footerReference w:type="default" r:id="rId16"/>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CE149" w14:textId="77777777" w:rsidR="000B0357" w:rsidRDefault="000B0357">
      <w:r>
        <w:separator/>
      </w:r>
    </w:p>
  </w:endnote>
  <w:endnote w:type="continuationSeparator" w:id="0">
    <w:p w14:paraId="639A555B" w14:textId="77777777" w:rsidR="000B0357" w:rsidRDefault="000B0357">
      <w:r>
        <w:continuationSeparator/>
      </w:r>
    </w:p>
  </w:endnote>
  <w:endnote w:type="continuationNotice" w:id="1">
    <w:p w14:paraId="7351E4A5" w14:textId="77777777" w:rsidR="000B0357" w:rsidRDefault="000B0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6AB38B9F" w14:paraId="53CBE310" w14:textId="77777777" w:rsidTr="6AB38B9F">
      <w:trPr>
        <w:trHeight w:val="300"/>
      </w:trPr>
      <w:tc>
        <w:tcPr>
          <w:tcW w:w="3040" w:type="dxa"/>
        </w:tcPr>
        <w:p w14:paraId="51914401" w14:textId="7F01F3FA" w:rsidR="6AB38B9F" w:rsidRDefault="6AB38B9F" w:rsidP="6AB38B9F">
          <w:pPr>
            <w:pStyle w:val="Encabezado"/>
            <w:ind w:left="-115"/>
          </w:pPr>
        </w:p>
      </w:tc>
      <w:tc>
        <w:tcPr>
          <w:tcW w:w="3040" w:type="dxa"/>
        </w:tcPr>
        <w:p w14:paraId="72BB8944" w14:textId="14C14D94" w:rsidR="6AB38B9F" w:rsidRDefault="6AB38B9F" w:rsidP="6AB38B9F">
          <w:pPr>
            <w:pStyle w:val="Encabezado"/>
            <w:jc w:val="center"/>
          </w:pPr>
        </w:p>
      </w:tc>
      <w:tc>
        <w:tcPr>
          <w:tcW w:w="3040" w:type="dxa"/>
        </w:tcPr>
        <w:p w14:paraId="34EBDC81" w14:textId="65653963" w:rsidR="6AB38B9F" w:rsidRDefault="6AB38B9F" w:rsidP="6AB38B9F">
          <w:pPr>
            <w:pStyle w:val="Encabezado"/>
            <w:ind w:right="-115"/>
            <w:jc w:val="right"/>
          </w:pPr>
        </w:p>
      </w:tc>
    </w:tr>
  </w:tbl>
  <w:p w14:paraId="33E1F1B3" w14:textId="63E805BF" w:rsidR="00AA599D" w:rsidRDefault="00AA59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33A0" w14:textId="77777777" w:rsidR="000B0357" w:rsidRDefault="000B0357">
      <w:r>
        <w:separator/>
      </w:r>
    </w:p>
  </w:footnote>
  <w:footnote w:type="continuationSeparator" w:id="0">
    <w:p w14:paraId="2C470F2A" w14:textId="77777777" w:rsidR="000B0357" w:rsidRDefault="000B0357">
      <w:r>
        <w:continuationSeparator/>
      </w:r>
    </w:p>
  </w:footnote>
  <w:footnote w:type="continuationNotice" w:id="1">
    <w:p w14:paraId="301F2E42" w14:textId="77777777" w:rsidR="000B0357" w:rsidRDefault="000B03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E835" w14:textId="61366A10" w:rsidR="005B17A7" w:rsidRPr="00E37D76" w:rsidRDefault="005B17A7" w:rsidP="005B17A7">
    <w:pPr>
      <w:tabs>
        <w:tab w:val="left" w:pos="6060"/>
        <w:tab w:val="right" w:pos="10203"/>
      </w:tabs>
      <w:spacing w:after="0"/>
      <w:rPr>
        <w:sz w:val="16"/>
        <w:szCs w:val="16"/>
        <w:lang w:val="es-ES"/>
      </w:rPr>
    </w:pPr>
    <w:r>
      <w:rPr>
        <w:sz w:val="16"/>
        <w:szCs w:val="16"/>
        <w:lang w:val="es"/>
      </w:rPr>
      <w:t>Tercera AU: 01/25 Índice: AMR 53/9053/2025 Venezuela</w:t>
    </w:r>
    <w:r>
      <w:rPr>
        <w:sz w:val="16"/>
        <w:szCs w:val="16"/>
        <w:lang w:val="es"/>
      </w:rPr>
      <w:tab/>
    </w:r>
    <w:r>
      <w:rPr>
        <w:sz w:val="16"/>
        <w:szCs w:val="16"/>
        <w:lang w:val="es"/>
      </w:rPr>
      <w:tab/>
      <w:t>Fecha: 26 de febrero de 2025</w:t>
    </w:r>
  </w:p>
  <w:p w14:paraId="4BB6D64D" w14:textId="77777777" w:rsidR="005B17A7" w:rsidRPr="00E37D76" w:rsidRDefault="005B17A7" w:rsidP="005B17A7">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681933">
    <w:abstractNumId w:val="0"/>
  </w:num>
  <w:num w:numId="2" w16cid:durableId="1288508861">
    <w:abstractNumId w:val="20"/>
  </w:num>
  <w:num w:numId="3" w16cid:durableId="1976911882">
    <w:abstractNumId w:val="19"/>
  </w:num>
  <w:num w:numId="4" w16cid:durableId="500588081">
    <w:abstractNumId w:val="9"/>
  </w:num>
  <w:num w:numId="5" w16cid:durableId="1240599808">
    <w:abstractNumId w:val="3"/>
  </w:num>
  <w:num w:numId="6" w16cid:durableId="259803466">
    <w:abstractNumId w:val="18"/>
  </w:num>
  <w:num w:numId="7" w16cid:durableId="1079644080">
    <w:abstractNumId w:val="16"/>
  </w:num>
  <w:num w:numId="8" w16cid:durableId="859663108">
    <w:abstractNumId w:val="8"/>
  </w:num>
  <w:num w:numId="9" w16cid:durableId="1425106522">
    <w:abstractNumId w:val="7"/>
  </w:num>
  <w:num w:numId="10" w16cid:durableId="1751076400">
    <w:abstractNumId w:val="12"/>
  </w:num>
  <w:num w:numId="11" w16cid:durableId="1709841809">
    <w:abstractNumId w:val="5"/>
  </w:num>
  <w:num w:numId="12" w16cid:durableId="1792674624">
    <w:abstractNumId w:val="13"/>
  </w:num>
  <w:num w:numId="13" w16cid:durableId="965506247">
    <w:abstractNumId w:val="14"/>
  </w:num>
  <w:num w:numId="14" w16cid:durableId="963315306">
    <w:abstractNumId w:val="1"/>
  </w:num>
  <w:num w:numId="15" w16cid:durableId="1102216453">
    <w:abstractNumId w:val="17"/>
  </w:num>
  <w:num w:numId="16" w16cid:durableId="137770666">
    <w:abstractNumId w:val="10"/>
  </w:num>
  <w:num w:numId="17" w16cid:durableId="669143714">
    <w:abstractNumId w:val="11"/>
  </w:num>
  <w:num w:numId="18" w16cid:durableId="188227438">
    <w:abstractNumId w:val="4"/>
  </w:num>
  <w:num w:numId="19" w16cid:durableId="979044331">
    <w:abstractNumId w:val="6"/>
  </w:num>
  <w:num w:numId="20" w16cid:durableId="1776167165">
    <w:abstractNumId w:val="15"/>
  </w:num>
  <w:num w:numId="21" w16cid:durableId="1107849094">
    <w:abstractNumId w:val="2"/>
  </w:num>
  <w:num w:numId="22" w16cid:durableId="109420744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42A"/>
    <w:rsid w:val="00002AC5"/>
    <w:rsid w:val="00004083"/>
    <w:rsid w:val="00004D79"/>
    <w:rsid w:val="000058B2"/>
    <w:rsid w:val="00006629"/>
    <w:rsid w:val="00017CF0"/>
    <w:rsid w:val="00017F11"/>
    <w:rsid w:val="0002386F"/>
    <w:rsid w:val="00024642"/>
    <w:rsid w:val="000318C2"/>
    <w:rsid w:val="00033163"/>
    <w:rsid w:val="00036BE1"/>
    <w:rsid w:val="00041C9B"/>
    <w:rsid w:val="00043F32"/>
    <w:rsid w:val="000444CD"/>
    <w:rsid w:val="00044FD1"/>
    <w:rsid w:val="00047569"/>
    <w:rsid w:val="00052F1A"/>
    <w:rsid w:val="00057A7E"/>
    <w:rsid w:val="0006095B"/>
    <w:rsid w:val="0007180C"/>
    <w:rsid w:val="00075F47"/>
    <w:rsid w:val="00076037"/>
    <w:rsid w:val="00077D6F"/>
    <w:rsid w:val="00083462"/>
    <w:rsid w:val="00084190"/>
    <w:rsid w:val="00087E2B"/>
    <w:rsid w:val="0009130D"/>
    <w:rsid w:val="00092DFA"/>
    <w:rsid w:val="000930BD"/>
    <w:rsid w:val="0009358E"/>
    <w:rsid w:val="000957C5"/>
    <w:rsid w:val="000A1F14"/>
    <w:rsid w:val="000A5BA8"/>
    <w:rsid w:val="000A5BD7"/>
    <w:rsid w:val="000B02B4"/>
    <w:rsid w:val="000B0357"/>
    <w:rsid w:val="000B1BF1"/>
    <w:rsid w:val="000B286E"/>
    <w:rsid w:val="000B326D"/>
    <w:rsid w:val="000B4A38"/>
    <w:rsid w:val="000B78DA"/>
    <w:rsid w:val="000C141B"/>
    <w:rsid w:val="000C2A0D"/>
    <w:rsid w:val="000C6196"/>
    <w:rsid w:val="000C6A14"/>
    <w:rsid w:val="000D05C3"/>
    <w:rsid w:val="000D0ABB"/>
    <w:rsid w:val="000D63E5"/>
    <w:rsid w:val="000D70C1"/>
    <w:rsid w:val="000E0D61"/>
    <w:rsid w:val="000E2A58"/>
    <w:rsid w:val="000E57D4"/>
    <w:rsid w:val="000E7529"/>
    <w:rsid w:val="000E7728"/>
    <w:rsid w:val="000F0B9E"/>
    <w:rsid w:val="000F3012"/>
    <w:rsid w:val="00100FE4"/>
    <w:rsid w:val="00102733"/>
    <w:rsid w:val="00102DE1"/>
    <w:rsid w:val="0010339C"/>
    <w:rsid w:val="0010425E"/>
    <w:rsid w:val="001054ED"/>
    <w:rsid w:val="001063D6"/>
    <w:rsid w:val="001064D1"/>
    <w:rsid w:val="00106837"/>
    <w:rsid w:val="0010692D"/>
    <w:rsid w:val="00106D61"/>
    <w:rsid w:val="001070B2"/>
    <w:rsid w:val="00111AB5"/>
    <w:rsid w:val="0011322D"/>
    <w:rsid w:val="00114556"/>
    <w:rsid w:val="00114B42"/>
    <w:rsid w:val="00117B64"/>
    <w:rsid w:val="00117F98"/>
    <w:rsid w:val="00120877"/>
    <w:rsid w:val="00122A72"/>
    <w:rsid w:val="00123F13"/>
    <w:rsid w:val="0012544D"/>
    <w:rsid w:val="001267E3"/>
    <w:rsid w:val="00126D2E"/>
    <w:rsid w:val="001300C3"/>
    <w:rsid w:val="00130B8A"/>
    <w:rsid w:val="00130CD4"/>
    <w:rsid w:val="001359DD"/>
    <w:rsid w:val="00136BD5"/>
    <w:rsid w:val="00140CE7"/>
    <w:rsid w:val="00143351"/>
    <w:rsid w:val="0014617E"/>
    <w:rsid w:val="00150725"/>
    <w:rsid w:val="001526C3"/>
    <w:rsid w:val="001561F4"/>
    <w:rsid w:val="00156528"/>
    <w:rsid w:val="0016118D"/>
    <w:rsid w:val="001648DB"/>
    <w:rsid w:val="00172112"/>
    <w:rsid w:val="00173851"/>
    <w:rsid w:val="00174398"/>
    <w:rsid w:val="00176678"/>
    <w:rsid w:val="001773D1"/>
    <w:rsid w:val="00177779"/>
    <w:rsid w:val="0019118D"/>
    <w:rsid w:val="00191663"/>
    <w:rsid w:val="0019272B"/>
    <w:rsid w:val="00194CD5"/>
    <w:rsid w:val="00197B7F"/>
    <w:rsid w:val="001A137D"/>
    <w:rsid w:val="001A3E4B"/>
    <w:rsid w:val="001A635D"/>
    <w:rsid w:val="001A6AC9"/>
    <w:rsid w:val="001B34A7"/>
    <w:rsid w:val="001B3AFC"/>
    <w:rsid w:val="001C5C82"/>
    <w:rsid w:val="001D52A5"/>
    <w:rsid w:val="001E2045"/>
    <w:rsid w:val="001E2FC4"/>
    <w:rsid w:val="001E32A2"/>
    <w:rsid w:val="001E3335"/>
    <w:rsid w:val="001E6B6D"/>
    <w:rsid w:val="001E6E21"/>
    <w:rsid w:val="001F215C"/>
    <w:rsid w:val="001F7E17"/>
    <w:rsid w:val="00201189"/>
    <w:rsid w:val="00203351"/>
    <w:rsid w:val="002036C0"/>
    <w:rsid w:val="002144F5"/>
    <w:rsid w:val="00215C3E"/>
    <w:rsid w:val="00215E33"/>
    <w:rsid w:val="00225A11"/>
    <w:rsid w:val="002262ED"/>
    <w:rsid w:val="0022742E"/>
    <w:rsid w:val="00234EB8"/>
    <w:rsid w:val="0023514A"/>
    <w:rsid w:val="00235508"/>
    <w:rsid w:val="00236D05"/>
    <w:rsid w:val="0024143C"/>
    <w:rsid w:val="002431E9"/>
    <w:rsid w:val="00247474"/>
    <w:rsid w:val="00250BD0"/>
    <w:rsid w:val="0025532B"/>
    <w:rsid w:val="002558D7"/>
    <w:rsid w:val="0025674E"/>
    <w:rsid w:val="002576F2"/>
    <w:rsid w:val="0025792F"/>
    <w:rsid w:val="00261CC7"/>
    <w:rsid w:val="00261E53"/>
    <w:rsid w:val="00262090"/>
    <w:rsid w:val="00262DA0"/>
    <w:rsid w:val="0026475D"/>
    <w:rsid w:val="002656FE"/>
    <w:rsid w:val="0026580B"/>
    <w:rsid w:val="002665C3"/>
    <w:rsid w:val="00267383"/>
    <w:rsid w:val="002703E7"/>
    <w:rsid w:val="002704F3"/>
    <w:rsid w:val="002709C3"/>
    <w:rsid w:val="002739C9"/>
    <w:rsid w:val="00273E9A"/>
    <w:rsid w:val="00273ECC"/>
    <w:rsid w:val="002753D2"/>
    <w:rsid w:val="00277E54"/>
    <w:rsid w:val="002846FA"/>
    <w:rsid w:val="002911D2"/>
    <w:rsid w:val="002962E2"/>
    <w:rsid w:val="002A0201"/>
    <w:rsid w:val="002A03BD"/>
    <w:rsid w:val="002A0DAB"/>
    <w:rsid w:val="002A2F36"/>
    <w:rsid w:val="002A513E"/>
    <w:rsid w:val="002B0137"/>
    <w:rsid w:val="002B0D84"/>
    <w:rsid w:val="002B2E9B"/>
    <w:rsid w:val="002B50D4"/>
    <w:rsid w:val="002B6C9C"/>
    <w:rsid w:val="002B7780"/>
    <w:rsid w:val="002C06A6"/>
    <w:rsid w:val="002C2DE8"/>
    <w:rsid w:val="002C361D"/>
    <w:rsid w:val="002C46B3"/>
    <w:rsid w:val="002C47A9"/>
    <w:rsid w:val="002C5FE4"/>
    <w:rsid w:val="002C6471"/>
    <w:rsid w:val="002C68F9"/>
    <w:rsid w:val="002C7154"/>
    <w:rsid w:val="002C717C"/>
    <w:rsid w:val="002C7F1F"/>
    <w:rsid w:val="002D1B12"/>
    <w:rsid w:val="002D48CD"/>
    <w:rsid w:val="002D5454"/>
    <w:rsid w:val="002E2100"/>
    <w:rsid w:val="002E3658"/>
    <w:rsid w:val="002F0E3B"/>
    <w:rsid w:val="002F2500"/>
    <w:rsid w:val="002F3C80"/>
    <w:rsid w:val="002F5A80"/>
    <w:rsid w:val="00300439"/>
    <w:rsid w:val="00302B97"/>
    <w:rsid w:val="00306D4F"/>
    <w:rsid w:val="003070C5"/>
    <w:rsid w:val="00311111"/>
    <w:rsid w:val="0031230A"/>
    <w:rsid w:val="00313E8B"/>
    <w:rsid w:val="00316F15"/>
    <w:rsid w:val="00320461"/>
    <w:rsid w:val="0032168A"/>
    <w:rsid w:val="0032333A"/>
    <w:rsid w:val="00332715"/>
    <w:rsid w:val="00332E42"/>
    <w:rsid w:val="0033624A"/>
    <w:rsid w:val="003373A5"/>
    <w:rsid w:val="00337826"/>
    <w:rsid w:val="00341186"/>
    <w:rsid w:val="0034128A"/>
    <w:rsid w:val="0034324D"/>
    <w:rsid w:val="003445FF"/>
    <w:rsid w:val="003449AE"/>
    <w:rsid w:val="003460B9"/>
    <w:rsid w:val="00351362"/>
    <w:rsid w:val="0035329F"/>
    <w:rsid w:val="00355617"/>
    <w:rsid w:val="00356AFE"/>
    <w:rsid w:val="00372BE4"/>
    <w:rsid w:val="00376EF4"/>
    <w:rsid w:val="003904F0"/>
    <w:rsid w:val="00391795"/>
    <w:rsid w:val="003975C9"/>
    <w:rsid w:val="003A2849"/>
    <w:rsid w:val="003A7B2B"/>
    <w:rsid w:val="003B294A"/>
    <w:rsid w:val="003B2B86"/>
    <w:rsid w:val="003B554D"/>
    <w:rsid w:val="003B5A70"/>
    <w:rsid w:val="003C0719"/>
    <w:rsid w:val="003C2859"/>
    <w:rsid w:val="003C285E"/>
    <w:rsid w:val="003C3210"/>
    <w:rsid w:val="003C484C"/>
    <w:rsid w:val="003C5BBD"/>
    <w:rsid w:val="003C5EEA"/>
    <w:rsid w:val="003C7CB6"/>
    <w:rsid w:val="003F05AF"/>
    <w:rsid w:val="003F0AA9"/>
    <w:rsid w:val="003F3320"/>
    <w:rsid w:val="003F3D5D"/>
    <w:rsid w:val="003F5909"/>
    <w:rsid w:val="00405AE0"/>
    <w:rsid w:val="00407771"/>
    <w:rsid w:val="00407BD1"/>
    <w:rsid w:val="004107D9"/>
    <w:rsid w:val="00410C41"/>
    <w:rsid w:val="00415F2F"/>
    <w:rsid w:val="004170B7"/>
    <w:rsid w:val="0042210F"/>
    <w:rsid w:val="00425FE3"/>
    <w:rsid w:val="004306D5"/>
    <w:rsid w:val="004318E6"/>
    <w:rsid w:val="004334BF"/>
    <w:rsid w:val="0043441C"/>
    <w:rsid w:val="0044057C"/>
    <w:rsid w:val="004408A1"/>
    <w:rsid w:val="00442E5B"/>
    <w:rsid w:val="0044379B"/>
    <w:rsid w:val="00445D50"/>
    <w:rsid w:val="004504DD"/>
    <w:rsid w:val="00451F13"/>
    <w:rsid w:val="00453538"/>
    <w:rsid w:val="004603A2"/>
    <w:rsid w:val="004606AE"/>
    <w:rsid w:val="0046174F"/>
    <w:rsid w:val="00461865"/>
    <w:rsid w:val="004631BB"/>
    <w:rsid w:val="004722B6"/>
    <w:rsid w:val="00472D8C"/>
    <w:rsid w:val="00474EC1"/>
    <w:rsid w:val="004758BC"/>
    <w:rsid w:val="00485229"/>
    <w:rsid w:val="00486088"/>
    <w:rsid w:val="00492FA8"/>
    <w:rsid w:val="0049481C"/>
    <w:rsid w:val="00495BC3"/>
    <w:rsid w:val="004A016F"/>
    <w:rsid w:val="004A1BDD"/>
    <w:rsid w:val="004A377C"/>
    <w:rsid w:val="004B1E15"/>
    <w:rsid w:val="004B2367"/>
    <w:rsid w:val="004B381D"/>
    <w:rsid w:val="004C265C"/>
    <w:rsid w:val="004C374F"/>
    <w:rsid w:val="004C71F5"/>
    <w:rsid w:val="004D41DC"/>
    <w:rsid w:val="004E55A6"/>
    <w:rsid w:val="004F3B13"/>
    <w:rsid w:val="00500433"/>
    <w:rsid w:val="00502841"/>
    <w:rsid w:val="00502D3A"/>
    <w:rsid w:val="00504FBC"/>
    <w:rsid w:val="00511843"/>
    <w:rsid w:val="00513699"/>
    <w:rsid w:val="00515E17"/>
    <w:rsid w:val="00517E88"/>
    <w:rsid w:val="005207DF"/>
    <w:rsid w:val="00533430"/>
    <w:rsid w:val="005356DD"/>
    <w:rsid w:val="005363CA"/>
    <w:rsid w:val="00542F58"/>
    <w:rsid w:val="00545423"/>
    <w:rsid w:val="00547CCA"/>
    <w:rsid w:val="00547E71"/>
    <w:rsid w:val="00554BDD"/>
    <w:rsid w:val="00556192"/>
    <w:rsid w:val="005568B3"/>
    <w:rsid w:val="00560B04"/>
    <w:rsid w:val="005618A3"/>
    <w:rsid w:val="00562599"/>
    <w:rsid w:val="00564D15"/>
    <w:rsid w:val="00565298"/>
    <w:rsid w:val="00565462"/>
    <w:rsid w:val="005668D0"/>
    <w:rsid w:val="00572CCD"/>
    <w:rsid w:val="00572FE0"/>
    <w:rsid w:val="00573618"/>
    <w:rsid w:val="0057440A"/>
    <w:rsid w:val="00574B1E"/>
    <w:rsid w:val="00577D72"/>
    <w:rsid w:val="00581A12"/>
    <w:rsid w:val="005820C9"/>
    <w:rsid w:val="00587414"/>
    <w:rsid w:val="00592C3E"/>
    <w:rsid w:val="00596449"/>
    <w:rsid w:val="005A13C7"/>
    <w:rsid w:val="005A14CF"/>
    <w:rsid w:val="005A1731"/>
    <w:rsid w:val="005A2BB5"/>
    <w:rsid w:val="005A2CA4"/>
    <w:rsid w:val="005A3E28"/>
    <w:rsid w:val="005A5497"/>
    <w:rsid w:val="005A574A"/>
    <w:rsid w:val="005A71AD"/>
    <w:rsid w:val="005A7F1B"/>
    <w:rsid w:val="005B15CB"/>
    <w:rsid w:val="005B17A7"/>
    <w:rsid w:val="005B227F"/>
    <w:rsid w:val="005B3ADD"/>
    <w:rsid w:val="005B5585"/>
    <w:rsid w:val="005B59ED"/>
    <w:rsid w:val="005B5C5A"/>
    <w:rsid w:val="005C08E9"/>
    <w:rsid w:val="005C1A7A"/>
    <w:rsid w:val="005C3A4C"/>
    <w:rsid w:val="005C56A6"/>
    <w:rsid w:val="005C747D"/>
    <w:rsid w:val="005C751F"/>
    <w:rsid w:val="005D14AA"/>
    <w:rsid w:val="005D2C37"/>
    <w:rsid w:val="005D4DE6"/>
    <w:rsid w:val="005D608A"/>
    <w:rsid w:val="005D7287"/>
    <w:rsid w:val="005D74A0"/>
    <w:rsid w:val="005D7D1C"/>
    <w:rsid w:val="005F0355"/>
    <w:rsid w:val="005F5074"/>
    <w:rsid w:val="005F5E43"/>
    <w:rsid w:val="00601EDE"/>
    <w:rsid w:val="00602783"/>
    <w:rsid w:val="00604221"/>
    <w:rsid w:val="00606108"/>
    <w:rsid w:val="006068DE"/>
    <w:rsid w:val="00612FD0"/>
    <w:rsid w:val="00617A0E"/>
    <w:rsid w:val="006201FC"/>
    <w:rsid w:val="00620ADD"/>
    <w:rsid w:val="00621D5E"/>
    <w:rsid w:val="006260B5"/>
    <w:rsid w:val="00630B5C"/>
    <w:rsid w:val="00630BC6"/>
    <w:rsid w:val="00634BBF"/>
    <w:rsid w:val="006372AE"/>
    <w:rsid w:val="00640EF2"/>
    <w:rsid w:val="0064484F"/>
    <w:rsid w:val="006467F4"/>
    <w:rsid w:val="0064718C"/>
    <w:rsid w:val="00647ED0"/>
    <w:rsid w:val="0065049B"/>
    <w:rsid w:val="00650D73"/>
    <w:rsid w:val="00651E81"/>
    <w:rsid w:val="006558EE"/>
    <w:rsid w:val="00657231"/>
    <w:rsid w:val="00663588"/>
    <w:rsid w:val="00667FBC"/>
    <w:rsid w:val="00671201"/>
    <w:rsid w:val="00675537"/>
    <w:rsid w:val="00676384"/>
    <w:rsid w:val="00683865"/>
    <w:rsid w:val="00686CF8"/>
    <w:rsid w:val="00690442"/>
    <w:rsid w:val="0069571A"/>
    <w:rsid w:val="00696681"/>
    <w:rsid w:val="00696A10"/>
    <w:rsid w:val="006A0BB9"/>
    <w:rsid w:val="006A4891"/>
    <w:rsid w:val="006A54BE"/>
    <w:rsid w:val="006A5BE3"/>
    <w:rsid w:val="006A5F9D"/>
    <w:rsid w:val="006B12FA"/>
    <w:rsid w:val="006B35E9"/>
    <w:rsid w:val="006B461E"/>
    <w:rsid w:val="006C3C21"/>
    <w:rsid w:val="006C4030"/>
    <w:rsid w:val="006C50CE"/>
    <w:rsid w:val="006C5638"/>
    <w:rsid w:val="006C7A31"/>
    <w:rsid w:val="006D1C77"/>
    <w:rsid w:val="006D219C"/>
    <w:rsid w:val="006D2F45"/>
    <w:rsid w:val="006E02B5"/>
    <w:rsid w:val="006E0491"/>
    <w:rsid w:val="006E0533"/>
    <w:rsid w:val="006E1111"/>
    <w:rsid w:val="006E63DD"/>
    <w:rsid w:val="006E79D8"/>
    <w:rsid w:val="006F1AD0"/>
    <w:rsid w:val="006F27D7"/>
    <w:rsid w:val="006F473F"/>
    <w:rsid w:val="006F4C28"/>
    <w:rsid w:val="006F5057"/>
    <w:rsid w:val="006F56FE"/>
    <w:rsid w:val="0070364E"/>
    <w:rsid w:val="0070716F"/>
    <w:rsid w:val="007104E8"/>
    <w:rsid w:val="00711950"/>
    <w:rsid w:val="00713077"/>
    <w:rsid w:val="007156FC"/>
    <w:rsid w:val="00716942"/>
    <w:rsid w:val="007173E9"/>
    <w:rsid w:val="00717BC3"/>
    <w:rsid w:val="00722C18"/>
    <w:rsid w:val="0072601A"/>
    <w:rsid w:val="00727519"/>
    <w:rsid w:val="00727CA7"/>
    <w:rsid w:val="0073431C"/>
    <w:rsid w:val="00737277"/>
    <w:rsid w:val="00741519"/>
    <w:rsid w:val="0074232A"/>
    <w:rsid w:val="00742340"/>
    <w:rsid w:val="00744A71"/>
    <w:rsid w:val="007465FA"/>
    <w:rsid w:val="00750402"/>
    <w:rsid w:val="00752D0F"/>
    <w:rsid w:val="007572DC"/>
    <w:rsid w:val="00761FF5"/>
    <w:rsid w:val="00764D46"/>
    <w:rsid w:val="007656E7"/>
    <w:rsid w:val="007666A4"/>
    <w:rsid w:val="00767F25"/>
    <w:rsid w:val="00773365"/>
    <w:rsid w:val="0077745B"/>
    <w:rsid w:val="00780910"/>
    <w:rsid w:val="00781624"/>
    <w:rsid w:val="00781E3C"/>
    <w:rsid w:val="00784E0A"/>
    <w:rsid w:val="007858BA"/>
    <w:rsid w:val="00785CCD"/>
    <w:rsid w:val="0079092F"/>
    <w:rsid w:val="00790B6F"/>
    <w:rsid w:val="00792694"/>
    <w:rsid w:val="007946C5"/>
    <w:rsid w:val="00794F8A"/>
    <w:rsid w:val="007950D6"/>
    <w:rsid w:val="007955C1"/>
    <w:rsid w:val="007A2ABA"/>
    <w:rsid w:val="007A2F69"/>
    <w:rsid w:val="007A3AEA"/>
    <w:rsid w:val="007A3F45"/>
    <w:rsid w:val="007A4926"/>
    <w:rsid w:val="007A5FBA"/>
    <w:rsid w:val="007A7F97"/>
    <w:rsid w:val="007B1328"/>
    <w:rsid w:val="007B3FDA"/>
    <w:rsid w:val="007B4F3E"/>
    <w:rsid w:val="007B7197"/>
    <w:rsid w:val="007B76F4"/>
    <w:rsid w:val="007C1AA1"/>
    <w:rsid w:val="007C4754"/>
    <w:rsid w:val="007C6CD0"/>
    <w:rsid w:val="007D464E"/>
    <w:rsid w:val="007D6B1B"/>
    <w:rsid w:val="007D6D48"/>
    <w:rsid w:val="007E1DAE"/>
    <w:rsid w:val="007E2C0E"/>
    <w:rsid w:val="007E4F98"/>
    <w:rsid w:val="007E687C"/>
    <w:rsid w:val="007F0BD5"/>
    <w:rsid w:val="007F55B9"/>
    <w:rsid w:val="007F5895"/>
    <w:rsid w:val="007F6D2D"/>
    <w:rsid w:val="007F72FF"/>
    <w:rsid w:val="007F7B5E"/>
    <w:rsid w:val="00800024"/>
    <w:rsid w:val="0080006C"/>
    <w:rsid w:val="0080418E"/>
    <w:rsid w:val="008056E9"/>
    <w:rsid w:val="008072A3"/>
    <w:rsid w:val="0081049F"/>
    <w:rsid w:val="00813907"/>
    <w:rsid w:val="00814632"/>
    <w:rsid w:val="008153B0"/>
    <w:rsid w:val="0081762B"/>
    <w:rsid w:val="00820290"/>
    <w:rsid w:val="0082127B"/>
    <w:rsid w:val="0082248B"/>
    <w:rsid w:val="00822673"/>
    <w:rsid w:val="00825646"/>
    <w:rsid w:val="0082705E"/>
    <w:rsid w:val="00827A40"/>
    <w:rsid w:val="00831C1A"/>
    <w:rsid w:val="00832022"/>
    <w:rsid w:val="00833C59"/>
    <w:rsid w:val="008342BD"/>
    <w:rsid w:val="00836D26"/>
    <w:rsid w:val="00837641"/>
    <w:rsid w:val="00844F48"/>
    <w:rsid w:val="008455C2"/>
    <w:rsid w:val="00845737"/>
    <w:rsid w:val="008462B9"/>
    <w:rsid w:val="00846E45"/>
    <w:rsid w:val="0085370E"/>
    <w:rsid w:val="008537BC"/>
    <w:rsid w:val="00856434"/>
    <w:rsid w:val="00861B6B"/>
    <w:rsid w:val="00863B51"/>
    <w:rsid w:val="00864035"/>
    <w:rsid w:val="00865A4C"/>
    <w:rsid w:val="00865E34"/>
    <w:rsid w:val="00866873"/>
    <w:rsid w:val="008706F3"/>
    <w:rsid w:val="0087333E"/>
    <w:rsid w:val="008763F4"/>
    <w:rsid w:val="00880203"/>
    <w:rsid w:val="00881414"/>
    <w:rsid w:val="008849EA"/>
    <w:rsid w:val="00887FB4"/>
    <w:rsid w:val="00891FE8"/>
    <w:rsid w:val="00895407"/>
    <w:rsid w:val="00895E64"/>
    <w:rsid w:val="008976F1"/>
    <w:rsid w:val="008A4F51"/>
    <w:rsid w:val="008B03A7"/>
    <w:rsid w:val="008B7BDD"/>
    <w:rsid w:val="008C3542"/>
    <w:rsid w:val="008C6A2B"/>
    <w:rsid w:val="008C6BF6"/>
    <w:rsid w:val="008C714F"/>
    <w:rsid w:val="008D0001"/>
    <w:rsid w:val="008D16ED"/>
    <w:rsid w:val="008D2A6B"/>
    <w:rsid w:val="008D49A5"/>
    <w:rsid w:val="008D6756"/>
    <w:rsid w:val="008E0B66"/>
    <w:rsid w:val="008E172D"/>
    <w:rsid w:val="008E1C25"/>
    <w:rsid w:val="008E1DC5"/>
    <w:rsid w:val="008E7441"/>
    <w:rsid w:val="008F62C9"/>
    <w:rsid w:val="008F757B"/>
    <w:rsid w:val="00901007"/>
    <w:rsid w:val="00902730"/>
    <w:rsid w:val="00902F09"/>
    <w:rsid w:val="00903AAE"/>
    <w:rsid w:val="0090471F"/>
    <w:rsid w:val="00906C9F"/>
    <w:rsid w:val="00910904"/>
    <w:rsid w:val="00913591"/>
    <w:rsid w:val="00920E7B"/>
    <w:rsid w:val="00921577"/>
    <w:rsid w:val="009259E1"/>
    <w:rsid w:val="00926E76"/>
    <w:rsid w:val="00927F92"/>
    <w:rsid w:val="00930F51"/>
    <w:rsid w:val="00931E6B"/>
    <w:rsid w:val="00933D23"/>
    <w:rsid w:val="00937A38"/>
    <w:rsid w:val="009404E5"/>
    <w:rsid w:val="009448F4"/>
    <w:rsid w:val="0094726F"/>
    <w:rsid w:val="009472BC"/>
    <w:rsid w:val="009512BA"/>
    <w:rsid w:val="00951666"/>
    <w:rsid w:val="0095188F"/>
    <w:rsid w:val="009550A0"/>
    <w:rsid w:val="00960C64"/>
    <w:rsid w:val="00963D4F"/>
    <w:rsid w:val="0097218E"/>
    <w:rsid w:val="00972BD4"/>
    <w:rsid w:val="009732CA"/>
    <w:rsid w:val="00980425"/>
    <w:rsid w:val="0098450B"/>
    <w:rsid w:val="0098481D"/>
    <w:rsid w:val="00984C00"/>
    <w:rsid w:val="00991C69"/>
    <w:rsid w:val="00991E24"/>
    <w:rsid w:val="009923C0"/>
    <w:rsid w:val="0099292D"/>
    <w:rsid w:val="00996DCC"/>
    <w:rsid w:val="009A0183"/>
    <w:rsid w:val="009A4C0F"/>
    <w:rsid w:val="009B3E5B"/>
    <w:rsid w:val="009B5AC9"/>
    <w:rsid w:val="009B78FE"/>
    <w:rsid w:val="009C097A"/>
    <w:rsid w:val="009C3521"/>
    <w:rsid w:val="009C4461"/>
    <w:rsid w:val="009C5760"/>
    <w:rsid w:val="009C6B5A"/>
    <w:rsid w:val="009D206F"/>
    <w:rsid w:val="009D468C"/>
    <w:rsid w:val="009E097D"/>
    <w:rsid w:val="009E2126"/>
    <w:rsid w:val="009E38E6"/>
    <w:rsid w:val="009E6CE7"/>
    <w:rsid w:val="009E7E6E"/>
    <w:rsid w:val="009F4317"/>
    <w:rsid w:val="009F7C89"/>
    <w:rsid w:val="00A07A5B"/>
    <w:rsid w:val="00A07E67"/>
    <w:rsid w:val="00A110BE"/>
    <w:rsid w:val="00A1147B"/>
    <w:rsid w:val="00A11F3F"/>
    <w:rsid w:val="00A13A6E"/>
    <w:rsid w:val="00A16476"/>
    <w:rsid w:val="00A20FFA"/>
    <w:rsid w:val="00A23C39"/>
    <w:rsid w:val="00A25042"/>
    <w:rsid w:val="00A25E27"/>
    <w:rsid w:val="00A25E5D"/>
    <w:rsid w:val="00A26220"/>
    <w:rsid w:val="00A301E5"/>
    <w:rsid w:val="00A31F72"/>
    <w:rsid w:val="00A3541E"/>
    <w:rsid w:val="00A360EB"/>
    <w:rsid w:val="00A373BB"/>
    <w:rsid w:val="00A376D6"/>
    <w:rsid w:val="00A41FC6"/>
    <w:rsid w:val="00A42FCA"/>
    <w:rsid w:val="00A44B1B"/>
    <w:rsid w:val="00A4583A"/>
    <w:rsid w:val="00A473C7"/>
    <w:rsid w:val="00A47D89"/>
    <w:rsid w:val="00A51886"/>
    <w:rsid w:val="00A52DAA"/>
    <w:rsid w:val="00A60D86"/>
    <w:rsid w:val="00A6672E"/>
    <w:rsid w:val="00A70D9D"/>
    <w:rsid w:val="00A7548F"/>
    <w:rsid w:val="00A81673"/>
    <w:rsid w:val="00A86BE3"/>
    <w:rsid w:val="00A90EA6"/>
    <w:rsid w:val="00A91053"/>
    <w:rsid w:val="00A91494"/>
    <w:rsid w:val="00A95D26"/>
    <w:rsid w:val="00AA0341"/>
    <w:rsid w:val="00AA0B6E"/>
    <w:rsid w:val="00AA599D"/>
    <w:rsid w:val="00AA6690"/>
    <w:rsid w:val="00AB51E0"/>
    <w:rsid w:val="00AB5744"/>
    <w:rsid w:val="00AB5C6E"/>
    <w:rsid w:val="00AB64AE"/>
    <w:rsid w:val="00AB7E5D"/>
    <w:rsid w:val="00AC15B7"/>
    <w:rsid w:val="00AC3334"/>
    <w:rsid w:val="00AC367F"/>
    <w:rsid w:val="00AC4BA6"/>
    <w:rsid w:val="00AC4BD4"/>
    <w:rsid w:val="00AD2231"/>
    <w:rsid w:val="00AD3D3F"/>
    <w:rsid w:val="00AD6837"/>
    <w:rsid w:val="00AD68F8"/>
    <w:rsid w:val="00AD6920"/>
    <w:rsid w:val="00AE4214"/>
    <w:rsid w:val="00AE5099"/>
    <w:rsid w:val="00AE687E"/>
    <w:rsid w:val="00AE75B0"/>
    <w:rsid w:val="00AF0FCD"/>
    <w:rsid w:val="00AF4CA0"/>
    <w:rsid w:val="00AF5FF0"/>
    <w:rsid w:val="00AF7B85"/>
    <w:rsid w:val="00B03771"/>
    <w:rsid w:val="00B109D0"/>
    <w:rsid w:val="00B11E55"/>
    <w:rsid w:val="00B206A8"/>
    <w:rsid w:val="00B22079"/>
    <w:rsid w:val="00B220F0"/>
    <w:rsid w:val="00B22EF4"/>
    <w:rsid w:val="00B26A81"/>
    <w:rsid w:val="00B27341"/>
    <w:rsid w:val="00B30E60"/>
    <w:rsid w:val="00B31770"/>
    <w:rsid w:val="00B351B2"/>
    <w:rsid w:val="00B408D4"/>
    <w:rsid w:val="00B47FEB"/>
    <w:rsid w:val="00B513E4"/>
    <w:rsid w:val="00B52B01"/>
    <w:rsid w:val="00B52F09"/>
    <w:rsid w:val="00B54320"/>
    <w:rsid w:val="00B543BD"/>
    <w:rsid w:val="00B57B9D"/>
    <w:rsid w:val="00B64007"/>
    <w:rsid w:val="00B6690B"/>
    <w:rsid w:val="00B7545C"/>
    <w:rsid w:val="00B75A3D"/>
    <w:rsid w:val="00B8067A"/>
    <w:rsid w:val="00B80FFB"/>
    <w:rsid w:val="00B84393"/>
    <w:rsid w:val="00B91026"/>
    <w:rsid w:val="00B92AEC"/>
    <w:rsid w:val="00B93781"/>
    <w:rsid w:val="00B951AE"/>
    <w:rsid w:val="00B957E6"/>
    <w:rsid w:val="00B96543"/>
    <w:rsid w:val="00B97626"/>
    <w:rsid w:val="00BA0E81"/>
    <w:rsid w:val="00BA0FEF"/>
    <w:rsid w:val="00BA3B97"/>
    <w:rsid w:val="00BA5E63"/>
    <w:rsid w:val="00BA6913"/>
    <w:rsid w:val="00BA766C"/>
    <w:rsid w:val="00BB0B3B"/>
    <w:rsid w:val="00BB0F79"/>
    <w:rsid w:val="00BB1643"/>
    <w:rsid w:val="00BB4F32"/>
    <w:rsid w:val="00BB7BBB"/>
    <w:rsid w:val="00BC25F5"/>
    <w:rsid w:val="00BC603B"/>
    <w:rsid w:val="00BC7111"/>
    <w:rsid w:val="00BC76AB"/>
    <w:rsid w:val="00BD0B43"/>
    <w:rsid w:val="00BD2A44"/>
    <w:rsid w:val="00BD2CBA"/>
    <w:rsid w:val="00BD3DC5"/>
    <w:rsid w:val="00BD3E09"/>
    <w:rsid w:val="00BD46A6"/>
    <w:rsid w:val="00BE0D92"/>
    <w:rsid w:val="00BE4685"/>
    <w:rsid w:val="00BE6035"/>
    <w:rsid w:val="00BE6C38"/>
    <w:rsid w:val="00BF0DF8"/>
    <w:rsid w:val="00BF408B"/>
    <w:rsid w:val="00BF4778"/>
    <w:rsid w:val="00BF5FFC"/>
    <w:rsid w:val="00BF6309"/>
    <w:rsid w:val="00BF7136"/>
    <w:rsid w:val="00C01064"/>
    <w:rsid w:val="00C11490"/>
    <w:rsid w:val="00C12561"/>
    <w:rsid w:val="00C159CD"/>
    <w:rsid w:val="00C162AD"/>
    <w:rsid w:val="00C1710C"/>
    <w:rsid w:val="00C17D6F"/>
    <w:rsid w:val="00C203A4"/>
    <w:rsid w:val="00C22B0C"/>
    <w:rsid w:val="00C30311"/>
    <w:rsid w:val="00C31AA4"/>
    <w:rsid w:val="00C349F0"/>
    <w:rsid w:val="00C359CF"/>
    <w:rsid w:val="00C370BB"/>
    <w:rsid w:val="00C4012C"/>
    <w:rsid w:val="00C415B8"/>
    <w:rsid w:val="00C41646"/>
    <w:rsid w:val="00C41F12"/>
    <w:rsid w:val="00C42213"/>
    <w:rsid w:val="00C43660"/>
    <w:rsid w:val="00C45AE9"/>
    <w:rsid w:val="00C45EE5"/>
    <w:rsid w:val="00C460DB"/>
    <w:rsid w:val="00C50C09"/>
    <w:rsid w:val="00C50CEC"/>
    <w:rsid w:val="00C521F0"/>
    <w:rsid w:val="00C521F2"/>
    <w:rsid w:val="00C52377"/>
    <w:rsid w:val="00C538D1"/>
    <w:rsid w:val="00C547D6"/>
    <w:rsid w:val="00C56468"/>
    <w:rsid w:val="00C568FE"/>
    <w:rsid w:val="00C607FB"/>
    <w:rsid w:val="00C61CB9"/>
    <w:rsid w:val="00C70810"/>
    <w:rsid w:val="00C70928"/>
    <w:rsid w:val="00C7340F"/>
    <w:rsid w:val="00C76EE0"/>
    <w:rsid w:val="00C8330C"/>
    <w:rsid w:val="00C85BFA"/>
    <w:rsid w:val="00C85EFE"/>
    <w:rsid w:val="00C8685B"/>
    <w:rsid w:val="00C909AF"/>
    <w:rsid w:val="00C90A1B"/>
    <w:rsid w:val="00C90D38"/>
    <w:rsid w:val="00C934DE"/>
    <w:rsid w:val="00C93CB2"/>
    <w:rsid w:val="00C94A8F"/>
    <w:rsid w:val="00C967B9"/>
    <w:rsid w:val="00CA13A3"/>
    <w:rsid w:val="00CA31BB"/>
    <w:rsid w:val="00CA380C"/>
    <w:rsid w:val="00CA51AF"/>
    <w:rsid w:val="00CA5388"/>
    <w:rsid w:val="00CA5CB1"/>
    <w:rsid w:val="00CB2BC7"/>
    <w:rsid w:val="00CB4409"/>
    <w:rsid w:val="00CB5994"/>
    <w:rsid w:val="00CC16C2"/>
    <w:rsid w:val="00CC258F"/>
    <w:rsid w:val="00CC3C92"/>
    <w:rsid w:val="00CD2995"/>
    <w:rsid w:val="00CD2DA4"/>
    <w:rsid w:val="00CD3561"/>
    <w:rsid w:val="00CD43C4"/>
    <w:rsid w:val="00CE4815"/>
    <w:rsid w:val="00CF4304"/>
    <w:rsid w:val="00CF7805"/>
    <w:rsid w:val="00D007F8"/>
    <w:rsid w:val="00D02B41"/>
    <w:rsid w:val="00D030C9"/>
    <w:rsid w:val="00D05A52"/>
    <w:rsid w:val="00D114C6"/>
    <w:rsid w:val="00D11579"/>
    <w:rsid w:val="00D142D0"/>
    <w:rsid w:val="00D14A9C"/>
    <w:rsid w:val="00D15F6C"/>
    <w:rsid w:val="00D23BCF"/>
    <w:rsid w:val="00D23D90"/>
    <w:rsid w:val="00D23FB5"/>
    <w:rsid w:val="00D24600"/>
    <w:rsid w:val="00D26BF9"/>
    <w:rsid w:val="00D27FAA"/>
    <w:rsid w:val="00D301F1"/>
    <w:rsid w:val="00D35879"/>
    <w:rsid w:val="00D35C2C"/>
    <w:rsid w:val="00D370C8"/>
    <w:rsid w:val="00D40524"/>
    <w:rsid w:val="00D41952"/>
    <w:rsid w:val="00D47210"/>
    <w:rsid w:val="00D50088"/>
    <w:rsid w:val="00D54217"/>
    <w:rsid w:val="00D54A28"/>
    <w:rsid w:val="00D5695B"/>
    <w:rsid w:val="00D579B9"/>
    <w:rsid w:val="00D6214F"/>
    <w:rsid w:val="00D62977"/>
    <w:rsid w:val="00D635A1"/>
    <w:rsid w:val="00D6411A"/>
    <w:rsid w:val="00D6610B"/>
    <w:rsid w:val="00D6710F"/>
    <w:rsid w:val="00D67ABF"/>
    <w:rsid w:val="00D70015"/>
    <w:rsid w:val="00D749E6"/>
    <w:rsid w:val="00D74E48"/>
    <w:rsid w:val="00D77B63"/>
    <w:rsid w:val="00D8040F"/>
    <w:rsid w:val="00D813BA"/>
    <w:rsid w:val="00D823EA"/>
    <w:rsid w:val="00D834E2"/>
    <w:rsid w:val="00D839E9"/>
    <w:rsid w:val="00D844EE"/>
    <w:rsid w:val="00D847F8"/>
    <w:rsid w:val="00D90465"/>
    <w:rsid w:val="00DA03DF"/>
    <w:rsid w:val="00DA5E87"/>
    <w:rsid w:val="00DB00B5"/>
    <w:rsid w:val="00DB12D2"/>
    <w:rsid w:val="00DB170E"/>
    <w:rsid w:val="00DB51BB"/>
    <w:rsid w:val="00DB6047"/>
    <w:rsid w:val="00DB6681"/>
    <w:rsid w:val="00DB7D74"/>
    <w:rsid w:val="00DC04B4"/>
    <w:rsid w:val="00DC3FD1"/>
    <w:rsid w:val="00DC5CDC"/>
    <w:rsid w:val="00DC65A4"/>
    <w:rsid w:val="00DD04AF"/>
    <w:rsid w:val="00DD12D9"/>
    <w:rsid w:val="00DD20F0"/>
    <w:rsid w:val="00DD2786"/>
    <w:rsid w:val="00DD346F"/>
    <w:rsid w:val="00DD42EC"/>
    <w:rsid w:val="00DE4D2F"/>
    <w:rsid w:val="00DE53B6"/>
    <w:rsid w:val="00DF1141"/>
    <w:rsid w:val="00DF3644"/>
    <w:rsid w:val="00DF3DF5"/>
    <w:rsid w:val="00DF4269"/>
    <w:rsid w:val="00DF4CA0"/>
    <w:rsid w:val="00DF63A6"/>
    <w:rsid w:val="00E04AF0"/>
    <w:rsid w:val="00E12FD3"/>
    <w:rsid w:val="00E21E72"/>
    <w:rsid w:val="00E22AAE"/>
    <w:rsid w:val="00E242AF"/>
    <w:rsid w:val="00E24B8C"/>
    <w:rsid w:val="00E25465"/>
    <w:rsid w:val="00E27DD9"/>
    <w:rsid w:val="00E27E24"/>
    <w:rsid w:val="00E32E75"/>
    <w:rsid w:val="00E37B98"/>
    <w:rsid w:val="00E37D76"/>
    <w:rsid w:val="00E406B4"/>
    <w:rsid w:val="00E40EAA"/>
    <w:rsid w:val="00E4115F"/>
    <w:rsid w:val="00E43F3A"/>
    <w:rsid w:val="00E45B15"/>
    <w:rsid w:val="00E47D2E"/>
    <w:rsid w:val="00E50D8F"/>
    <w:rsid w:val="00E51111"/>
    <w:rsid w:val="00E520F7"/>
    <w:rsid w:val="00E5665E"/>
    <w:rsid w:val="00E63B40"/>
    <w:rsid w:val="00E63CEF"/>
    <w:rsid w:val="00E6424A"/>
    <w:rsid w:val="00E65097"/>
    <w:rsid w:val="00E65D5E"/>
    <w:rsid w:val="00E66755"/>
    <w:rsid w:val="00E67C6B"/>
    <w:rsid w:val="00E707D9"/>
    <w:rsid w:val="00E72EFA"/>
    <w:rsid w:val="00E7569C"/>
    <w:rsid w:val="00E75EA3"/>
    <w:rsid w:val="00E76516"/>
    <w:rsid w:val="00E7745C"/>
    <w:rsid w:val="00E778FE"/>
    <w:rsid w:val="00E843A5"/>
    <w:rsid w:val="00E8519B"/>
    <w:rsid w:val="00E85988"/>
    <w:rsid w:val="00E939EF"/>
    <w:rsid w:val="00E96024"/>
    <w:rsid w:val="00EA1562"/>
    <w:rsid w:val="00EA4987"/>
    <w:rsid w:val="00EA68CE"/>
    <w:rsid w:val="00EB0486"/>
    <w:rsid w:val="00EB122F"/>
    <w:rsid w:val="00EB1C45"/>
    <w:rsid w:val="00EB4F60"/>
    <w:rsid w:val="00EB51EB"/>
    <w:rsid w:val="00EC677A"/>
    <w:rsid w:val="00EC7564"/>
    <w:rsid w:val="00ED10AD"/>
    <w:rsid w:val="00ED7B51"/>
    <w:rsid w:val="00EE7734"/>
    <w:rsid w:val="00EE78D2"/>
    <w:rsid w:val="00EF134A"/>
    <w:rsid w:val="00EF1A49"/>
    <w:rsid w:val="00EF284E"/>
    <w:rsid w:val="00EF3958"/>
    <w:rsid w:val="00EF3DAA"/>
    <w:rsid w:val="00EF4E00"/>
    <w:rsid w:val="00F12705"/>
    <w:rsid w:val="00F14177"/>
    <w:rsid w:val="00F14A2F"/>
    <w:rsid w:val="00F16E17"/>
    <w:rsid w:val="00F1741F"/>
    <w:rsid w:val="00F20A63"/>
    <w:rsid w:val="00F25445"/>
    <w:rsid w:val="00F26A28"/>
    <w:rsid w:val="00F31374"/>
    <w:rsid w:val="00F314DD"/>
    <w:rsid w:val="00F322A8"/>
    <w:rsid w:val="00F3436F"/>
    <w:rsid w:val="00F35245"/>
    <w:rsid w:val="00F4162D"/>
    <w:rsid w:val="00F419F9"/>
    <w:rsid w:val="00F42058"/>
    <w:rsid w:val="00F42D06"/>
    <w:rsid w:val="00F4349C"/>
    <w:rsid w:val="00F43551"/>
    <w:rsid w:val="00F45927"/>
    <w:rsid w:val="00F50333"/>
    <w:rsid w:val="00F56696"/>
    <w:rsid w:val="00F632F5"/>
    <w:rsid w:val="00F65D4B"/>
    <w:rsid w:val="00F673B2"/>
    <w:rsid w:val="00F674CF"/>
    <w:rsid w:val="00F7003C"/>
    <w:rsid w:val="00F71398"/>
    <w:rsid w:val="00F7577A"/>
    <w:rsid w:val="00F771BD"/>
    <w:rsid w:val="00F83EDB"/>
    <w:rsid w:val="00F8598C"/>
    <w:rsid w:val="00F90CAE"/>
    <w:rsid w:val="00F91619"/>
    <w:rsid w:val="00F93094"/>
    <w:rsid w:val="00F9400E"/>
    <w:rsid w:val="00FA1C07"/>
    <w:rsid w:val="00FA4223"/>
    <w:rsid w:val="00FA48E3"/>
    <w:rsid w:val="00FA4E88"/>
    <w:rsid w:val="00FA50C6"/>
    <w:rsid w:val="00FA5DBB"/>
    <w:rsid w:val="00FA67B0"/>
    <w:rsid w:val="00FA7368"/>
    <w:rsid w:val="00FB2CBD"/>
    <w:rsid w:val="00FB4785"/>
    <w:rsid w:val="00FB54DD"/>
    <w:rsid w:val="00FB6A97"/>
    <w:rsid w:val="00FC01A6"/>
    <w:rsid w:val="00FC106C"/>
    <w:rsid w:val="00FC4866"/>
    <w:rsid w:val="00FC715A"/>
    <w:rsid w:val="00FD089E"/>
    <w:rsid w:val="00FD1F67"/>
    <w:rsid w:val="00FD259A"/>
    <w:rsid w:val="00FD6B06"/>
    <w:rsid w:val="00FE61C3"/>
    <w:rsid w:val="00FE794D"/>
    <w:rsid w:val="00FE7B1F"/>
    <w:rsid w:val="00FF371E"/>
    <w:rsid w:val="00FF4725"/>
    <w:rsid w:val="00FF5A2E"/>
    <w:rsid w:val="00FF6C59"/>
    <w:rsid w:val="00FF799B"/>
    <w:rsid w:val="01ED5F0D"/>
    <w:rsid w:val="02073FE2"/>
    <w:rsid w:val="02695861"/>
    <w:rsid w:val="0280344D"/>
    <w:rsid w:val="0311D647"/>
    <w:rsid w:val="03255CE1"/>
    <w:rsid w:val="033DE2DD"/>
    <w:rsid w:val="03D3AEB0"/>
    <w:rsid w:val="03D7C2AB"/>
    <w:rsid w:val="04C7418C"/>
    <w:rsid w:val="06DD6E00"/>
    <w:rsid w:val="07ECF556"/>
    <w:rsid w:val="08A3F72B"/>
    <w:rsid w:val="08B1D46A"/>
    <w:rsid w:val="093E8932"/>
    <w:rsid w:val="09B1479A"/>
    <w:rsid w:val="0B65CDE5"/>
    <w:rsid w:val="0BF0218E"/>
    <w:rsid w:val="0C24BB7A"/>
    <w:rsid w:val="0C74856D"/>
    <w:rsid w:val="0CD1EAF9"/>
    <w:rsid w:val="0CFA9528"/>
    <w:rsid w:val="0E83F5E8"/>
    <w:rsid w:val="0EC43C45"/>
    <w:rsid w:val="0F0EB788"/>
    <w:rsid w:val="0F99C522"/>
    <w:rsid w:val="1047E628"/>
    <w:rsid w:val="107877C3"/>
    <w:rsid w:val="11CCD8D3"/>
    <w:rsid w:val="12B9200B"/>
    <w:rsid w:val="12FA9F77"/>
    <w:rsid w:val="14CA8406"/>
    <w:rsid w:val="1528D204"/>
    <w:rsid w:val="19074393"/>
    <w:rsid w:val="195C3B4D"/>
    <w:rsid w:val="1A07D45B"/>
    <w:rsid w:val="1CA6D2F7"/>
    <w:rsid w:val="1CAC6E33"/>
    <w:rsid w:val="1EA25C10"/>
    <w:rsid w:val="1FDF7C3D"/>
    <w:rsid w:val="20764965"/>
    <w:rsid w:val="20CBC6E9"/>
    <w:rsid w:val="215D8845"/>
    <w:rsid w:val="22B6170C"/>
    <w:rsid w:val="250544E7"/>
    <w:rsid w:val="26B72FEF"/>
    <w:rsid w:val="2C8805DC"/>
    <w:rsid w:val="2CB59919"/>
    <w:rsid w:val="2F0A14D0"/>
    <w:rsid w:val="302BE8BD"/>
    <w:rsid w:val="319D9842"/>
    <w:rsid w:val="335F47E1"/>
    <w:rsid w:val="348F3F46"/>
    <w:rsid w:val="35A31BF0"/>
    <w:rsid w:val="361051A0"/>
    <w:rsid w:val="36D804B2"/>
    <w:rsid w:val="39389F38"/>
    <w:rsid w:val="39938E59"/>
    <w:rsid w:val="39E36537"/>
    <w:rsid w:val="3A43CAB0"/>
    <w:rsid w:val="3BCDFD25"/>
    <w:rsid w:val="3C24D963"/>
    <w:rsid w:val="3C430DAD"/>
    <w:rsid w:val="3CD186A0"/>
    <w:rsid w:val="3CF983C9"/>
    <w:rsid w:val="3DB5975C"/>
    <w:rsid w:val="3FA9B9A1"/>
    <w:rsid w:val="4064DF86"/>
    <w:rsid w:val="4095BCD3"/>
    <w:rsid w:val="4210549F"/>
    <w:rsid w:val="427C3C4E"/>
    <w:rsid w:val="429882C6"/>
    <w:rsid w:val="42A3EA3F"/>
    <w:rsid w:val="448B6F74"/>
    <w:rsid w:val="45545665"/>
    <w:rsid w:val="456BD1AA"/>
    <w:rsid w:val="46A731BF"/>
    <w:rsid w:val="47B789B6"/>
    <w:rsid w:val="480D1936"/>
    <w:rsid w:val="493DF70A"/>
    <w:rsid w:val="49441A2E"/>
    <w:rsid w:val="49604AF5"/>
    <w:rsid w:val="49CC470D"/>
    <w:rsid w:val="4B2CFD0F"/>
    <w:rsid w:val="4E0D55E9"/>
    <w:rsid w:val="501CA423"/>
    <w:rsid w:val="50FCEEF2"/>
    <w:rsid w:val="5163E2CB"/>
    <w:rsid w:val="51E0C9CB"/>
    <w:rsid w:val="529DAA8A"/>
    <w:rsid w:val="535BC359"/>
    <w:rsid w:val="5374BB4F"/>
    <w:rsid w:val="53A8EA77"/>
    <w:rsid w:val="5573AEF1"/>
    <w:rsid w:val="55FA423C"/>
    <w:rsid w:val="56F25C1B"/>
    <w:rsid w:val="57A07409"/>
    <w:rsid w:val="58968F9F"/>
    <w:rsid w:val="59223525"/>
    <w:rsid w:val="5A09FFB7"/>
    <w:rsid w:val="5A247D3D"/>
    <w:rsid w:val="5BCB58C5"/>
    <w:rsid w:val="5CA8B2DC"/>
    <w:rsid w:val="5EE12E42"/>
    <w:rsid w:val="5FC36682"/>
    <w:rsid w:val="5FC90C59"/>
    <w:rsid w:val="600BB374"/>
    <w:rsid w:val="607D91D6"/>
    <w:rsid w:val="64355A30"/>
    <w:rsid w:val="65A86372"/>
    <w:rsid w:val="69D210DF"/>
    <w:rsid w:val="6AB38B9F"/>
    <w:rsid w:val="6B73EA33"/>
    <w:rsid w:val="6BCCEA76"/>
    <w:rsid w:val="6BF280E2"/>
    <w:rsid w:val="6C5B587E"/>
    <w:rsid w:val="6D90926A"/>
    <w:rsid w:val="71A34523"/>
    <w:rsid w:val="72F2F657"/>
    <w:rsid w:val="732BA00C"/>
    <w:rsid w:val="7703EDC2"/>
    <w:rsid w:val="778A2D7B"/>
    <w:rsid w:val="7835A832"/>
    <w:rsid w:val="78627336"/>
    <w:rsid w:val="79538F1E"/>
    <w:rsid w:val="7B7BEC6E"/>
    <w:rsid w:val="7B7C2A7C"/>
    <w:rsid w:val="7D16CD95"/>
    <w:rsid w:val="7D7B2069"/>
    <w:rsid w:val="7D80E589"/>
    <w:rsid w:val="7DF435B8"/>
    <w:rsid w:val="7E811C56"/>
    <w:rsid w:val="7FFB613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A25042"/>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7889">
      <w:bodyDiv w:val="1"/>
      <w:marLeft w:val="0"/>
      <w:marRight w:val="0"/>
      <w:marTop w:val="0"/>
      <w:marBottom w:val="0"/>
      <w:divBdr>
        <w:top w:val="none" w:sz="0" w:space="0" w:color="auto"/>
        <w:left w:val="none" w:sz="0" w:space="0" w:color="auto"/>
        <w:bottom w:val="none" w:sz="0" w:space="0" w:color="auto"/>
        <w:right w:val="none" w:sz="0" w:space="0" w:color="auto"/>
      </w:divBdr>
      <w:divsChild>
        <w:div w:id="1075056424">
          <w:marLeft w:val="0"/>
          <w:marRight w:val="0"/>
          <w:marTop w:val="0"/>
          <w:marBottom w:val="0"/>
          <w:divBdr>
            <w:top w:val="none" w:sz="0" w:space="0" w:color="auto"/>
            <w:left w:val="none" w:sz="0" w:space="0" w:color="auto"/>
            <w:bottom w:val="none" w:sz="0" w:space="0" w:color="auto"/>
            <w:right w:val="none" w:sz="0" w:space="0" w:color="auto"/>
          </w:divBdr>
        </w:div>
        <w:div w:id="1597785902">
          <w:marLeft w:val="0"/>
          <w:marRight w:val="0"/>
          <w:marTop w:val="0"/>
          <w:marBottom w:val="0"/>
          <w:divBdr>
            <w:top w:val="none" w:sz="0" w:space="0" w:color="auto"/>
            <w:left w:val="none" w:sz="0" w:space="0" w:color="auto"/>
            <w:bottom w:val="none" w:sz="0" w:space="0" w:color="auto"/>
            <w:right w:val="none" w:sz="0" w:space="0" w:color="auto"/>
          </w:divBdr>
        </w:div>
        <w:div w:id="1848708344">
          <w:marLeft w:val="0"/>
          <w:marRight w:val="0"/>
          <w:marTop w:val="0"/>
          <w:marBottom w:val="0"/>
          <w:divBdr>
            <w:top w:val="none" w:sz="0" w:space="0" w:color="auto"/>
            <w:left w:val="none" w:sz="0" w:space="0" w:color="auto"/>
            <w:bottom w:val="none" w:sz="0" w:space="0" w:color="auto"/>
            <w:right w:val="none" w:sz="0" w:space="0" w:color="auto"/>
          </w:divBdr>
        </w:div>
      </w:divsChild>
    </w:div>
    <w:div w:id="405038186">
      <w:bodyDiv w:val="1"/>
      <w:marLeft w:val="0"/>
      <w:marRight w:val="0"/>
      <w:marTop w:val="0"/>
      <w:marBottom w:val="0"/>
      <w:divBdr>
        <w:top w:val="none" w:sz="0" w:space="0" w:color="auto"/>
        <w:left w:val="none" w:sz="0" w:space="0" w:color="auto"/>
        <w:bottom w:val="none" w:sz="0" w:space="0" w:color="auto"/>
        <w:right w:val="none" w:sz="0" w:space="0" w:color="auto"/>
      </w:divBdr>
      <w:divsChild>
        <w:div w:id="307130713">
          <w:marLeft w:val="0"/>
          <w:marRight w:val="0"/>
          <w:marTop w:val="0"/>
          <w:marBottom w:val="0"/>
          <w:divBdr>
            <w:top w:val="none" w:sz="0" w:space="0" w:color="auto"/>
            <w:left w:val="none" w:sz="0" w:space="0" w:color="auto"/>
            <w:bottom w:val="none" w:sz="0" w:space="0" w:color="auto"/>
            <w:right w:val="none" w:sz="0" w:space="0" w:color="auto"/>
          </w:divBdr>
        </w:div>
        <w:div w:id="1146045136">
          <w:marLeft w:val="0"/>
          <w:marRight w:val="0"/>
          <w:marTop w:val="0"/>
          <w:marBottom w:val="0"/>
          <w:divBdr>
            <w:top w:val="none" w:sz="0" w:space="0" w:color="auto"/>
            <w:left w:val="none" w:sz="0" w:space="0" w:color="auto"/>
            <w:bottom w:val="none" w:sz="0" w:space="0" w:color="auto"/>
            <w:right w:val="none" w:sz="0" w:space="0" w:color="auto"/>
          </w:divBdr>
        </w:div>
        <w:div w:id="1411196371">
          <w:marLeft w:val="0"/>
          <w:marRight w:val="0"/>
          <w:marTop w:val="0"/>
          <w:marBottom w:val="0"/>
          <w:divBdr>
            <w:top w:val="none" w:sz="0" w:space="0" w:color="auto"/>
            <w:left w:val="none" w:sz="0" w:space="0" w:color="auto"/>
            <w:bottom w:val="none" w:sz="0" w:space="0" w:color="auto"/>
            <w:right w:val="none" w:sz="0" w:space="0" w:color="auto"/>
          </w:divBdr>
        </w:div>
      </w:divsChild>
    </w:div>
    <w:div w:id="1203010476">
      <w:bodyDiv w:val="1"/>
      <w:marLeft w:val="0"/>
      <w:marRight w:val="0"/>
      <w:marTop w:val="0"/>
      <w:marBottom w:val="0"/>
      <w:divBdr>
        <w:top w:val="none" w:sz="0" w:space="0" w:color="auto"/>
        <w:left w:val="none" w:sz="0" w:space="0" w:color="auto"/>
        <w:bottom w:val="none" w:sz="0" w:space="0" w:color="auto"/>
        <w:right w:val="none" w:sz="0" w:space="0" w:color="auto"/>
      </w:divBdr>
      <w:divsChild>
        <w:div w:id="594481805">
          <w:marLeft w:val="0"/>
          <w:marRight w:val="0"/>
          <w:marTop w:val="0"/>
          <w:marBottom w:val="0"/>
          <w:divBdr>
            <w:top w:val="none" w:sz="0" w:space="0" w:color="auto"/>
            <w:left w:val="none" w:sz="0" w:space="0" w:color="auto"/>
            <w:bottom w:val="none" w:sz="0" w:space="0" w:color="auto"/>
            <w:right w:val="none" w:sz="0" w:space="0" w:color="auto"/>
          </w:divBdr>
        </w:div>
        <w:div w:id="868682895">
          <w:marLeft w:val="0"/>
          <w:marRight w:val="0"/>
          <w:marTop w:val="0"/>
          <w:marBottom w:val="0"/>
          <w:divBdr>
            <w:top w:val="none" w:sz="0" w:space="0" w:color="auto"/>
            <w:left w:val="none" w:sz="0" w:space="0" w:color="auto"/>
            <w:bottom w:val="none" w:sz="0" w:space="0" w:color="auto"/>
            <w:right w:val="none" w:sz="0" w:space="0" w:color="auto"/>
          </w:divBdr>
        </w:div>
        <w:div w:id="1038428474">
          <w:marLeft w:val="0"/>
          <w:marRight w:val="0"/>
          <w:marTop w:val="0"/>
          <w:marBottom w:val="0"/>
          <w:divBdr>
            <w:top w:val="none" w:sz="0" w:space="0" w:color="auto"/>
            <w:left w:val="none" w:sz="0" w:space="0" w:color="auto"/>
            <w:bottom w:val="none" w:sz="0" w:space="0" w:color="auto"/>
            <w:right w:val="none" w:sz="0" w:space="0" w:color="auto"/>
          </w:divBdr>
        </w:div>
      </w:divsChild>
    </w:div>
    <w:div w:id="1470325002">
      <w:bodyDiv w:val="1"/>
      <w:marLeft w:val="0"/>
      <w:marRight w:val="0"/>
      <w:marTop w:val="0"/>
      <w:marBottom w:val="0"/>
      <w:divBdr>
        <w:top w:val="none" w:sz="0" w:space="0" w:color="auto"/>
        <w:left w:val="none" w:sz="0" w:space="0" w:color="auto"/>
        <w:bottom w:val="none" w:sz="0" w:space="0" w:color="auto"/>
        <w:right w:val="none" w:sz="0" w:space="0" w:color="auto"/>
      </w:divBdr>
    </w:div>
    <w:div w:id="1526098387">
      <w:bodyDiv w:val="1"/>
      <w:marLeft w:val="0"/>
      <w:marRight w:val="0"/>
      <w:marTop w:val="0"/>
      <w:marBottom w:val="0"/>
      <w:divBdr>
        <w:top w:val="none" w:sz="0" w:space="0" w:color="auto"/>
        <w:left w:val="none" w:sz="0" w:space="0" w:color="auto"/>
        <w:bottom w:val="none" w:sz="0" w:space="0" w:color="auto"/>
        <w:right w:val="none" w:sz="0" w:space="0" w:color="auto"/>
      </w:divBdr>
      <w:divsChild>
        <w:div w:id="7685369">
          <w:marLeft w:val="0"/>
          <w:marRight w:val="0"/>
          <w:marTop w:val="0"/>
          <w:marBottom w:val="0"/>
          <w:divBdr>
            <w:top w:val="none" w:sz="0" w:space="0" w:color="auto"/>
            <w:left w:val="none" w:sz="0" w:space="0" w:color="auto"/>
            <w:bottom w:val="none" w:sz="0" w:space="0" w:color="auto"/>
            <w:right w:val="none" w:sz="0" w:space="0" w:color="auto"/>
          </w:divBdr>
        </w:div>
        <w:div w:id="32079653">
          <w:marLeft w:val="0"/>
          <w:marRight w:val="0"/>
          <w:marTop w:val="0"/>
          <w:marBottom w:val="0"/>
          <w:divBdr>
            <w:top w:val="none" w:sz="0" w:space="0" w:color="auto"/>
            <w:left w:val="none" w:sz="0" w:space="0" w:color="auto"/>
            <w:bottom w:val="none" w:sz="0" w:space="0" w:color="auto"/>
            <w:right w:val="none" w:sz="0" w:space="0" w:color="auto"/>
          </w:divBdr>
        </w:div>
        <w:div w:id="824663824">
          <w:marLeft w:val="0"/>
          <w:marRight w:val="0"/>
          <w:marTop w:val="0"/>
          <w:marBottom w:val="0"/>
          <w:divBdr>
            <w:top w:val="none" w:sz="0" w:space="0" w:color="auto"/>
            <w:left w:val="none" w:sz="0" w:space="0" w:color="auto"/>
            <w:bottom w:val="none" w:sz="0" w:space="0" w:color="auto"/>
            <w:right w:val="none" w:sz="0" w:space="0" w:color="auto"/>
          </w:divBdr>
        </w:div>
      </w:divsChild>
    </w:div>
    <w:div w:id="1548907220">
      <w:bodyDiv w:val="1"/>
      <w:marLeft w:val="0"/>
      <w:marRight w:val="0"/>
      <w:marTop w:val="0"/>
      <w:marBottom w:val="0"/>
      <w:divBdr>
        <w:top w:val="none" w:sz="0" w:space="0" w:color="auto"/>
        <w:left w:val="none" w:sz="0" w:space="0" w:color="auto"/>
        <w:bottom w:val="none" w:sz="0" w:space="0" w:color="auto"/>
        <w:right w:val="none" w:sz="0" w:space="0" w:color="auto"/>
      </w:divBdr>
      <w:divsChild>
        <w:div w:id="407963280">
          <w:marLeft w:val="0"/>
          <w:marRight w:val="0"/>
          <w:marTop w:val="0"/>
          <w:marBottom w:val="0"/>
          <w:divBdr>
            <w:top w:val="none" w:sz="0" w:space="0" w:color="auto"/>
            <w:left w:val="none" w:sz="0" w:space="0" w:color="auto"/>
            <w:bottom w:val="none" w:sz="0" w:space="0" w:color="auto"/>
            <w:right w:val="none" w:sz="0" w:space="0" w:color="auto"/>
          </w:divBdr>
        </w:div>
        <w:div w:id="1525944582">
          <w:marLeft w:val="0"/>
          <w:marRight w:val="0"/>
          <w:marTop w:val="0"/>
          <w:marBottom w:val="0"/>
          <w:divBdr>
            <w:top w:val="none" w:sz="0" w:space="0" w:color="auto"/>
            <w:left w:val="none" w:sz="0" w:space="0" w:color="auto"/>
            <w:bottom w:val="none" w:sz="0" w:space="0" w:color="auto"/>
            <w:right w:val="none" w:sz="0" w:space="0" w:color="auto"/>
          </w:divBdr>
        </w:div>
        <w:div w:id="178233664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57174964">
      <w:bodyDiv w:val="1"/>
      <w:marLeft w:val="0"/>
      <w:marRight w:val="0"/>
      <w:marTop w:val="0"/>
      <w:marBottom w:val="0"/>
      <w:divBdr>
        <w:top w:val="none" w:sz="0" w:space="0" w:color="auto"/>
        <w:left w:val="none" w:sz="0" w:space="0" w:color="auto"/>
        <w:bottom w:val="none" w:sz="0" w:space="0" w:color="auto"/>
        <w:right w:val="none" w:sz="0" w:space="0" w:color="auto"/>
      </w:divBdr>
      <w:divsChild>
        <w:div w:id="504126623">
          <w:marLeft w:val="0"/>
          <w:marRight w:val="0"/>
          <w:marTop w:val="0"/>
          <w:marBottom w:val="0"/>
          <w:divBdr>
            <w:top w:val="none" w:sz="0" w:space="0" w:color="auto"/>
            <w:left w:val="none" w:sz="0" w:space="0" w:color="auto"/>
            <w:bottom w:val="none" w:sz="0" w:space="0" w:color="auto"/>
            <w:right w:val="none" w:sz="0" w:space="0" w:color="auto"/>
          </w:divBdr>
        </w:div>
        <w:div w:id="1281886365">
          <w:marLeft w:val="0"/>
          <w:marRight w:val="0"/>
          <w:marTop w:val="0"/>
          <w:marBottom w:val="0"/>
          <w:divBdr>
            <w:top w:val="none" w:sz="0" w:space="0" w:color="auto"/>
            <w:left w:val="none" w:sz="0" w:space="0" w:color="auto"/>
            <w:bottom w:val="none" w:sz="0" w:space="0" w:color="auto"/>
            <w:right w:val="none" w:sz="0" w:space="0" w:color="auto"/>
          </w:divBdr>
        </w:div>
        <w:div w:id="1818300936">
          <w:marLeft w:val="0"/>
          <w:marRight w:val="0"/>
          <w:marTop w:val="0"/>
          <w:marBottom w:val="0"/>
          <w:divBdr>
            <w:top w:val="none" w:sz="0" w:space="0" w:color="auto"/>
            <w:left w:val="none" w:sz="0" w:space="0" w:color="auto"/>
            <w:bottom w:val="none" w:sz="0" w:space="0" w:color="auto"/>
            <w:right w:val="none" w:sz="0" w:space="0" w:color="auto"/>
          </w:divBdr>
        </w:div>
      </w:divsChild>
    </w:div>
    <w:div w:id="21427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53/8396/2024/es/" TargetMode="External"/><Relationship Id="rId13" Type="http://schemas.openxmlformats.org/officeDocument/2006/relationships/hyperlink" Target="https://www.icc-cpi.int/victims/situation-bolivarian-republic-venezuela-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documents/amr53/8390/2024/es/" TargetMode="External"/><Relationship Id="rId12" Type="http://schemas.openxmlformats.org/officeDocument/2006/relationships/hyperlink" Target="https://www.amnesty.org/es/documents/amr53/8415/2024/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s/press-releases/2024/09/unprecedented-venezuela-repression-plunging-nation-acute-human-rights-crisis?sub-site=HR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mnesty.org/en/latest/news/2024/08/venezuela-aprobacion-ley-anti-ong-castiga-asistencia-victimas-defensa-derechos-humanos/" TargetMode="External"/><Relationship Id="rId4" Type="http://schemas.openxmlformats.org/officeDocument/2006/relationships/webSettings" Target="webSettings.xml"/><Relationship Id="rId9" Type="http://schemas.openxmlformats.org/officeDocument/2006/relationships/hyperlink" Target="https://www.r4v.info/" TargetMode="External"/><Relationship Id="rId14" Type="http://schemas.openxmlformats.org/officeDocument/2006/relationships/hyperlink" Target="https://www.amnesty.org/es/documents/amr53/8909/2025/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1458</Words>
  <Characters>6999</Characters>
  <Application>Microsoft Office Word</Application>
  <DocSecurity>0</DocSecurity>
  <Lines>233</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2025-02-26T13:08:00Z</dcterms:created>
  <dcterms:modified xsi:type="dcterms:W3CDTF">2025-02-26T13:08:00Z</dcterms:modified>
</cp:coreProperties>
</file>