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CFA6C8" w14:textId="0A831415" w:rsidR="0034128A" w:rsidRPr="001A225A"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73E25BD" w14:textId="77777777" w:rsidR="005D2C37" w:rsidRPr="001A225A" w:rsidRDefault="005D2C37" w:rsidP="00980425">
      <w:pPr>
        <w:pStyle w:val="Default"/>
        <w:ind w:left="-283"/>
        <w:rPr>
          <w:b/>
          <w:sz w:val="20"/>
          <w:szCs w:val="20"/>
          <w:lang w:val="es-ES"/>
        </w:rPr>
      </w:pPr>
    </w:p>
    <w:p w14:paraId="063AB0C2" w14:textId="3451FA78" w:rsidR="0034128A" w:rsidRPr="001A225A" w:rsidRDefault="00F94FA4" w:rsidP="00EA68CE">
      <w:pPr>
        <w:spacing w:after="0"/>
        <w:ind w:left="-283"/>
        <w:rPr>
          <w:rFonts w:ascii="Arial" w:hAnsi="Arial" w:cs="Arial"/>
          <w:b/>
          <w:i/>
          <w:sz w:val="36"/>
          <w:szCs w:val="36"/>
          <w:lang w:val="es-ES"/>
        </w:rPr>
      </w:pPr>
      <w:r>
        <w:rPr>
          <w:rFonts w:ascii="Arial" w:hAnsi="Arial" w:cs="Arial"/>
          <w:b/>
          <w:bCs/>
          <w:sz w:val="36"/>
          <w:szCs w:val="36"/>
          <w:lang w:val="es"/>
        </w:rPr>
        <w:t xml:space="preserve">DESAPARICIÓN FORZADA DE POETA EGIPCIO-TURCO </w:t>
      </w:r>
    </w:p>
    <w:p w14:paraId="37520446" w14:textId="65E9F832" w:rsidR="00D23D90" w:rsidRPr="00A302EC" w:rsidRDefault="009965BF" w:rsidP="00F1402D">
      <w:pPr>
        <w:spacing w:after="0"/>
        <w:ind w:left="-283"/>
        <w:jc w:val="both"/>
        <w:rPr>
          <w:rFonts w:ascii="Arial" w:hAnsi="Arial" w:cs="Arial"/>
          <w:b/>
          <w:sz w:val="20"/>
          <w:szCs w:val="20"/>
          <w:lang w:val="es-ES"/>
        </w:rPr>
      </w:pPr>
      <w:r w:rsidRPr="00A302EC">
        <w:rPr>
          <w:rFonts w:ascii="Arial" w:hAnsi="Arial" w:cs="Arial"/>
          <w:b/>
          <w:bCs/>
          <w:sz w:val="20"/>
          <w:szCs w:val="20"/>
          <w:lang w:val="es"/>
        </w:rPr>
        <w:t xml:space="preserve">El poeta Abdul Rahman al </w:t>
      </w:r>
      <w:proofErr w:type="spellStart"/>
      <w:r w:rsidRPr="00A302EC">
        <w:rPr>
          <w:rFonts w:ascii="Arial" w:hAnsi="Arial" w:cs="Arial"/>
          <w:b/>
          <w:bCs/>
          <w:sz w:val="20"/>
          <w:szCs w:val="20"/>
          <w:lang w:val="es"/>
        </w:rPr>
        <w:t>Qaradawi</w:t>
      </w:r>
      <w:proofErr w:type="spellEnd"/>
      <w:r w:rsidRPr="00A302EC">
        <w:rPr>
          <w:rFonts w:ascii="Arial" w:hAnsi="Arial" w:cs="Arial"/>
          <w:b/>
          <w:bCs/>
          <w:sz w:val="20"/>
          <w:szCs w:val="20"/>
          <w:lang w:val="es"/>
        </w:rPr>
        <w:t xml:space="preserve">, de nacionalidad egipcia y turca, está sometido a desaparición forzada desde su extradición </w:t>
      </w:r>
      <w:proofErr w:type="gramStart"/>
      <w:r w:rsidRPr="00A302EC">
        <w:rPr>
          <w:rFonts w:ascii="Arial" w:hAnsi="Arial" w:cs="Arial"/>
          <w:b/>
          <w:bCs/>
          <w:sz w:val="20"/>
          <w:szCs w:val="20"/>
          <w:lang w:val="es"/>
        </w:rPr>
        <w:t>de Líbano</w:t>
      </w:r>
      <w:proofErr w:type="gramEnd"/>
      <w:r w:rsidRPr="00A302EC">
        <w:rPr>
          <w:rFonts w:ascii="Arial" w:hAnsi="Arial" w:cs="Arial"/>
          <w:b/>
          <w:bCs/>
          <w:sz w:val="20"/>
          <w:szCs w:val="20"/>
          <w:lang w:val="es"/>
        </w:rPr>
        <w:t xml:space="preserve"> a Emiratos Árabes Unidos (EAU) el 8 de enero de 2025. Abdul Rahman al </w:t>
      </w:r>
      <w:proofErr w:type="spellStart"/>
      <w:r w:rsidRPr="00A302EC">
        <w:rPr>
          <w:rFonts w:ascii="Arial" w:hAnsi="Arial" w:cs="Arial"/>
          <w:b/>
          <w:bCs/>
          <w:sz w:val="20"/>
          <w:szCs w:val="20"/>
          <w:lang w:val="es"/>
        </w:rPr>
        <w:t>Qaradawi</w:t>
      </w:r>
      <w:proofErr w:type="spellEnd"/>
      <w:r w:rsidRPr="00A302EC">
        <w:rPr>
          <w:rFonts w:ascii="Arial" w:hAnsi="Arial" w:cs="Arial"/>
          <w:b/>
          <w:bCs/>
          <w:sz w:val="20"/>
          <w:szCs w:val="20"/>
          <w:lang w:val="es"/>
        </w:rPr>
        <w:t xml:space="preserve"> fue detenido por fuerzas de seguridad libanesas el 28 de diciembre de 2024 en el paso fronterizo de </w:t>
      </w:r>
      <w:proofErr w:type="spellStart"/>
      <w:r w:rsidRPr="00A302EC">
        <w:rPr>
          <w:rFonts w:ascii="Arial" w:hAnsi="Arial" w:cs="Arial"/>
          <w:b/>
          <w:bCs/>
          <w:sz w:val="20"/>
          <w:szCs w:val="20"/>
          <w:lang w:val="es"/>
        </w:rPr>
        <w:t>Masnaa</w:t>
      </w:r>
      <w:proofErr w:type="spellEnd"/>
      <w:r w:rsidRPr="00A302EC">
        <w:rPr>
          <w:rFonts w:ascii="Arial" w:hAnsi="Arial" w:cs="Arial"/>
          <w:b/>
          <w:bCs/>
          <w:sz w:val="20"/>
          <w:szCs w:val="20"/>
          <w:lang w:val="es"/>
        </w:rPr>
        <w:t xml:space="preserve"> entre Líbano y Siria. Las autoridades libanesas aceptaron la solicitud de extradición de las autoridades emiratíes por cargos de difundir “noticias falsas” y “perturbar la seguridad pública”, en relación con un vídeo que publicó en sus plataformas de redes sociales mientras estaba en Siria en el que criticaba a las autoridades de Egipto, Emiratos Árabes Unidos y Arabia Saudí. La preocupación por su seguridad y bienestar aumentan por cuanto su familia no ha podido obtener información sobre su suerte, paradero exacto o situación jurídica, y no se le han autorizado las visitas consulares de las autoridades turcas.</w:t>
      </w:r>
    </w:p>
    <w:p w14:paraId="4AD95171" w14:textId="40C0402E" w:rsidR="005D2C37" w:rsidRPr="001A225A" w:rsidRDefault="005D2C37" w:rsidP="00F94FA4">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5CBC40CF" wp14:editId="612DF468">
                <wp:simplePos x="0" y="0"/>
                <wp:positionH relativeFrom="margin">
                  <wp:posOffset>-271145</wp:posOffset>
                </wp:positionH>
                <wp:positionV relativeFrom="paragraph">
                  <wp:posOffset>132715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81304" id="Rectangle 11" o:spid="_x0000_s1026" style="position:absolute;margin-left:-21.35pt;margin-top:10.4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" filled="f" stroked="f" strokeweight="2.25pt">
                <v:stroke joinstyle="round"/>
                <w10:wrap anchorx="margin"/>
              </v:rect>
            </w:pict>
          </mc:Fallback>
        </mc:AlternateContent>
      </w:r>
    </w:p>
    <w:p w14:paraId="65F655EB" w14:textId="0D8858EB" w:rsidR="00F94FA4" w:rsidRPr="001A225A" w:rsidRDefault="001A225A" w:rsidP="00805166">
      <w:pPr>
        <w:spacing w:after="0" w:line="240" w:lineRule="auto"/>
        <w:ind w:left="-283"/>
        <w:jc w:val="right"/>
        <w:rPr>
          <w:rFonts w:cs="Arial"/>
          <w:b/>
          <w:bCs/>
          <w:i/>
          <w:sz w:val="20"/>
          <w:szCs w:val="20"/>
          <w:u w:val="single"/>
          <w:lang w:val="es-ES"/>
        </w:rPr>
      </w:pPr>
      <w:r w:rsidRPr="001A225A">
        <w:rPr>
          <w:rFonts w:cs="Arial"/>
          <w:i/>
          <w:iCs/>
          <w:sz w:val="20"/>
          <w:szCs w:val="20"/>
          <w:u w:val="single"/>
          <w:lang w:val="es"/>
        </w:rPr>
        <w:t>Presidente de Emiratos Árabes Unidos</w:t>
      </w:r>
    </w:p>
    <w:p w14:paraId="69BA7AFE" w14:textId="42C7EBEA" w:rsidR="00805166" w:rsidRPr="00861613" w:rsidRDefault="00805166" w:rsidP="00805166">
      <w:pPr>
        <w:spacing w:after="0" w:line="240" w:lineRule="auto"/>
        <w:ind w:left="-283"/>
        <w:jc w:val="right"/>
        <w:rPr>
          <w:rFonts w:cs="Arial"/>
          <w:b/>
          <w:bCs/>
          <w:i/>
          <w:sz w:val="20"/>
          <w:szCs w:val="20"/>
          <w:lang w:val="es-ES"/>
        </w:rPr>
      </w:pPr>
      <w:proofErr w:type="spellStart"/>
      <w:r w:rsidRPr="00861613">
        <w:rPr>
          <w:rFonts w:cs="Arial"/>
          <w:b/>
          <w:bCs/>
          <w:i/>
          <w:iCs/>
          <w:sz w:val="20"/>
          <w:szCs w:val="20"/>
          <w:lang w:val="es-ES"/>
        </w:rPr>
        <w:t>Sheikh</w:t>
      </w:r>
      <w:proofErr w:type="spellEnd"/>
      <w:r w:rsidRPr="00861613">
        <w:rPr>
          <w:rFonts w:cs="Arial"/>
          <w:b/>
          <w:bCs/>
          <w:i/>
          <w:iCs/>
          <w:sz w:val="20"/>
          <w:szCs w:val="20"/>
          <w:lang w:val="es-ES"/>
        </w:rPr>
        <w:t xml:space="preserve"> Mohamed </w:t>
      </w:r>
      <w:proofErr w:type="spellStart"/>
      <w:r w:rsidRPr="00861613">
        <w:rPr>
          <w:rFonts w:cs="Arial"/>
          <w:b/>
          <w:bCs/>
          <w:i/>
          <w:iCs/>
          <w:sz w:val="20"/>
          <w:szCs w:val="20"/>
          <w:lang w:val="es-ES"/>
        </w:rPr>
        <w:t>bin</w:t>
      </w:r>
      <w:proofErr w:type="spellEnd"/>
      <w:r w:rsidRPr="00861613">
        <w:rPr>
          <w:rFonts w:cs="Arial"/>
          <w:b/>
          <w:bCs/>
          <w:i/>
          <w:iCs/>
          <w:sz w:val="20"/>
          <w:szCs w:val="20"/>
          <w:lang w:val="es-ES"/>
        </w:rPr>
        <w:t xml:space="preserve"> </w:t>
      </w:r>
      <w:proofErr w:type="spellStart"/>
      <w:r w:rsidRPr="00861613">
        <w:rPr>
          <w:rFonts w:cs="Arial"/>
          <w:b/>
          <w:bCs/>
          <w:i/>
          <w:iCs/>
          <w:sz w:val="20"/>
          <w:szCs w:val="20"/>
          <w:lang w:val="es-ES"/>
        </w:rPr>
        <w:t>Zayed</w:t>
      </w:r>
      <w:proofErr w:type="spellEnd"/>
      <w:r w:rsidRPr="00861613">
        <w:rPr>
          <w:rFonts w:cs="Arial"/>
          <w:b/>
          <w:bCs/>
          <w:i/>
          <w:iCs/>
          <w:sz w:val="20"/>
          <w:szCs w:val="20"/>
          <w:lang w:val="es-ES"/>
        </w:rPr>
        <w:t xml:space="preserve"> </w:t>
      </w:r>
      <w:proofErr w:type="spellStart"/>
      <w:r w:rsidRPr="00861613">
        <w:rPr>
          <w:rFonts w:cs="Arial"/>
          <w:b/>
          <w:bCs/>
          <w:i/>
          <w:iCs/>
          <w:sz w:val="20"/>
          <w:szCs w:val="20"/>
          <w:lang w:val="es-ES"/>
        </w:rPr>
        <w:t>bin</w:t>
      </w:r>
      <w:proofErr w:type="spellEnd"/>
      <w:r w:rsidRPr="00861613">
        <w:rPr>
          <w:rFonts w:cs="Arial"/>
          <w:b/>
          <w:bCs/>
          <w:i/>
          <w:iCs/>
          <w:sz w:val="20"/>
          <w:szCs w:val="20"/>
          <w:lang w:val="es-ES"/>
        </w:rPr>
        <w:t xml:space="preserve"> </w:t>
      </w:r>
      <w:proofErr w:type="spellStart"/>
      <w:r w:rsidRPr="00861613">
        <w:rPr>
          <w:rFonts w:cs="Arial"/>
          <w:b/>
          <w:bCs/>
          <w:i/>
          <w:iCs/>
          <w:sz w:val="20"/>
          <w:szCs w:val="20"/>
          <w:lang w:val="es-ES"/>
        </w:rPr>
        <w:t>Sultan</w:t>
      </w:r>
      <w:proofErr w:type="spellEnd"/>
      <w:r w:rsidRPr="00861613">
        <w:rPr>
          <w:rFonts w:cs="Arial"/>
          <w:b/>
          <w:bCs/>
          <w:i/>
          <w:iCs/>
          <w:sz w:val="20"/>
          <w:szCs w:val="20"/>
          <w:lang w:val="es-ES"/>
        </w:rPr>
        <w:t xml:space="preserve"> al </w:t>
      </w:r>
      <w:proofErr w:type="spellStart"/>
      <w:r w:rsidRPr="00861613">
        <w:rPr>
          <w:rFonts w:cs="Arial"/>
          <w:b/>
          <w:bCs/>
          <w:i/>
          <w:iCs/>
          <w:sz w:val="20"/>
          <w:szCs w:val="20"/>
          <w:lang w:val="es-ES"/>
        </w:rPr>
        <w:t>Nahyan</w:t>
      </w:r>
      <w:proofErr w:type="spellEnd"/>
    </w:p>
    <w:p w14:paraId="41AB0BFE" w14:textId="0AB240DC" w:rsidR="00805166" w:rsidRPr="001A225A" w:rsidRDefault="00805166" w:rsidP="00805166">
      <w:pPr>
        <w:spacing w:after="0" w:line="240" w:lineRule="auto"/>
        <w:ind w:left="-283"/>
        <w:jc w:val="right"/>
        <w:rPr>
          <w:rFonts w:cs="Arial"/>
          <w:i/>
          <w:sz w:val="20"/>
          <w:szCs w:val="20"/>
          <w:lang w:val="en-US"/>
        </w:rPr>
      </w:pPr>
      <w:r w:rsidRPr="001A225A">
        <w:rPr>
          <w:rFonts w:cs="Arial"/>
          <w:i/>
          <w:iCs/>
          <w:sz w:val="20"/>
          <w:szCs w:val="20"/>
          <w:lang w:val="en-US"/>
        </w:rPr>
        <w:t>President of the United Arab Emirates</w:t>
      </w:r>
    </w:p>
    <w:p w14:paraId="77349104" w14:textId="4EFECAD1" w:rsidR="00F94FA4" w:rsidRPr="00A302EC" w:rsidRDefault="00861613" w:rsidP="00805166">
      <w:pPr>
        <w:spacing w:after="0" w:line="240" w:lineRule="auto"/>
        <w:ind w:left="-283"/>
        <w:jc w:val="right"/>
        <w:rPr>
          <w:rFonts w:cs="Arial"/>
          <w:i/>
          <w:sz w:val="20"/>
          <w:szCs w:val="20"/>
          <w:lang w:val="en-US"/>
        </w:rPr>
      </w:pPr>
      <w:r w:rsidRPr="00A302EC">
        <w:rPr>
          <w:rFonts w:cs="Arial"/>
          <w:i/>
          <w:iCs/>
          <w:sz w:val="20"/>
          <w:szCs w:val="20"/>
          <w:lang w:val="en-US"/>
        </w:rPr>
        <w:t xml:space="preserve">X (antes </w:t>
      </w:r>
      <w:r w:rsidR="00805166" w:rsidRPr="00A302EC">
        <w:rPr>
          <w:rFonts w:cs="Arial"/>
          <w:i/>
          <w:iCs/>
          <w:sz w:val="20"/>
          <w:szCs w:val="20"/>
          <w:lang w:val="en-US"/>
        </w:rPr>
        <w:t>Twitter</w:t>
      </w:r>
      <w:proofErr w:type="gramStart"/>
      <w:r w:rsidRPr="00A302EC">
        <w:rPr>
          <w:rFonts w:cs="Arial"/>
          <w:i/>
          <w:iCs/>
          <w:sz w:val="20"/>
          <w:szCs w:val="20"/>
          <w:lang w:val="en-US"/>
        </w:rPr>
        <w:t>)</w:t>
      </w:r>
      <w:r w:rsidR="00805166" w:rsidRPr="00A302EC">
        <w:rPr>
          <w:rFonts w:cs="Arial"/>
          <w:i/>
          <w:iCs/>
          <w:sz w:val="20"/>
          <w:szCs w:val="20"/>
          <w:lang w:val="en-US"/>
        </w:rPr>
        <w:t>: @</w:t>
      </w:r>
      <w:proofErr w:type="gramEnd"/>
      <w:r w:rsidR="00805166" w:rsidRPr="00A302EC">
        <w:rPr>
          <w:rFonts w:cs="Arial"/>
          <w:i/>
          <w:iCs/>
          <w:sz w:val="20"/>
          <w:szCs w:val="20"/>
          <w:lang w:val="en-US"/>
        </w:rPr>
        <w:t>MohamedBinZayed</w:t>
      </w:r>
    </w:p>
    <w:p w14:paraId="6CBABEEA" w14:textId="590BEE13" w:rsidR="005D2C37" w:rsidRPr="00A302EC" w:rsidRDefault="005D2C37" w:rsidP="00805166">
      <w:pPr>
        <w:spacing w:after="0" w:line="240" w:lineRule="auto"/>
        <w:ind w:left="-283"/>
        <w:jc w:val="right"/>
        <w:rPr>
          <w:rFonts w:cs="Arial"/>
          <w:i/>
          <w:sz w:val="20"/>
          <w:szCs w:val="20"/>
          <w:lang w:val="en-US"/>
        </w:rPr>
      </w:pPr>
    </w:p>
    <w:p w14:paraId="179A98D9" w14:textId="5F79D7AA" w:rsidR="005D2C37" w:rsidRPr="00A302EC" w:rsidRDefault="00952DD6" w:rsidP="00980425">
      <w:pPr>
        <w:spacing w:after="0" w:line="240" w:lineRule="auto"/>
        <w:ind w:left="-283"/>
        <w:rPr>
          <w:rFonts w:cs="Arial"/>
          <w:i/>
          <w:sz w:val="20"/>
          <w:szCs w:val="20"/>
          <w:lang w:val="en-US"/>
        </w:rPr>
      </w:pPr>
      <w:proofErr w:type="spellStart"/>
      <w:r w:rsidRPr="00A302EC">
        <w:rPr>
          <w:rFonts w:cs="Arial"/>
          <w:i/>
          <w:iCs/>
          <w:sz w:val="20"/>
          <w:szCs w:val="20"/>
          <w:lang w:val="en-US"/>
        </w:rPr>
        <w:t>Alteza</w:t>
      </w:r>
      <w:proofErr w:type="spellEnd"/>
      <w:r w:rsidRPr="00A302EC">
        <w:rPr>
          <w:rFonts w:cs="Arial"/>
          <w:i/>
          <w:iCs/>
          <w:sz w:val="20"/>
          <w:szCs w:val="20"/>
          <w:lang w:val="en-US"/>
        </w:rPr>
        <w:t>:</w:t>
      </w:r>
    </w:p>
    <w:p w14:paraId="20E67721" w14:textId="77777777" w:rsidR="005D2C37" w:rsidRPr="00A302EC" w:rsidRDefault="005D2C37" w:rsidP="00980425">
      <w:pPr>
        <w:spacing w:after="0" w:line="240" w:lineRule="auto"/>
        <w:ind w:left="-283"/>
        <w:rPr>
          <w:rFonts w:cs="Arial"/>
          <w:i/>
          <w:sz w:val="20"/>
          <w:szCs w:val="20"/>
          <w:lang w:val="en-US"/>
        </w:rPr>
      </w:pPr>
    </w:p>
    <w:p w14:paraId="4B394E82" w14:textId="24E31BDD" w:rsidR="00DB2EE9" w:rsidRPr="001A225A" w:rsidRDefault="00315FA8" w:rsidP="007E4187">
      <w:pPr>
        <w:spacing w:after="0" w:line="240" w:lineRule="auto"/>
        <w:ind w:left="-283"/>
        <w:jc w:val="both"/>
        <w:rPr>
          <w:rFonts w:cs="Arial"/>
          <w:i/>
          <w:sz w:val="20"/>
          <w:szCs w:val="20"/>
          <w:lang w:val="es-ES"/>
        </w:rPr>
      </w:pPr>
      <w:r>
        <w:rPr>
          <w:i/>
          <w:iCs/>
          <w:sz w:val="20"/>
          <w:szCs w:val="20"/>
          <w:lang w:val="es"/>
        </w:rPr>
        <w:t xml:space="preserve">Le escribo para expresarle mi profunda preocupación ante la desaparición forzada del poeta egipcio-turco Abdul Rahman al </w:t>
      </w:r>
      <w:proofErr w:type="spellStart"/>
      <w:r>
        <w:rPr>
          <w:i/>
          <w:iCs/>
          <w:sz w:val="20"/>
          <w:szCs w:val="20"/>
          <w:lang w:val="es"/>
        </w:rPr>
        <w:t>Qaradawi</w:t>
      </w:r>
      <w:proofErr w:type="spellEnd"/>
      <w:r>
        <w:rPr>
          <w:i/>
          <w:iCs/>
          <w:sz w:val="20"/>
          <w:szCs w:val="20"/>
          <w:lang w:val="es"/>
        </w:rPr>
        <w:t xml:space="preserve">. Las fuerzas de seguridad libanesas lo detuvieron el 28 de diciembre de 2024 al regresar de una visita a Siria tras el derrocamiento del expresidente de ese país </w:t>
      </w:r>
      <w:proofErr w:type="spellStart"/>
      <w:r>
        <w:rPr>
          <w:i/>
          <w:iCs/>
          <w:sz w:val="20"/>
          <w:szCs w:val="20"/>
          <w:lang w:val="es"/>
        </w:rPr>
        <w:t>Bachar</w:t>
      </w:r>
      <w:proofErr w:type="spellEnd"/>
      <w:r>
        <w:rPr>
          <w:i/>
          <w:iCs/>
          <w:sz w:val="20"/>
          <w:szCs w:val="20"/>
          <w:lang w:val="es"/>
        </w:rPr>
        <w:t xml:space="preserve"> al Asad. Durante una visita a Damasco el pasado mes de diciembre, Abdul Rahman al </w:t>
      </w:r>
      <w:proofErr w:type="spellStart"/>
      <w:r>
        <w:rPr>
          <w:i/>
          <w:iCs/>
          <w:sz w:val="20"/>
          <w:szCs w:val="20"/>
          <w:lang w:val="es"/>
        </w:rPr>
        <w:t>Qaradawi</w:t>
      </w:r>
      <w:proofErr w:type="spellEnd"/>
      <w:r>
        <w:rPr>
          <w:i/>
          <w:iCs/>
          <w:sz w:val="20"/>
          <w:szCs w:val="20"/>
          <w:lang w:val="es"/>
        </w:rPr>
        <w:t xml:space="preserve"> se grabó en vídeo mientras caminaba en torno a la mezquita de los Omeyas y criticaba a las autoridades de Emiratos Árabes Unidos, Arabia Saudí y Egipto. Según su familia y sus representantes legales, este breve fragmento de vídeo, muy difundido en las redes sociales, fue el desencadenante de su detención, que se hizo en cumplimiento de una orden de detención provisional dictada por la </w:t>
      </w:r>
      <w:r>
        <w:rPr>
          <w:i/>
          <w:iCs/>
          <w:color w:val="212529"/>
          <w:sz w:val="20"/>
          <w:szCs w:val="20"/>
          <w:shd w:val="clear" w:color="auto" w:fill="FFFFFF"/>
          <w:lang w:val="es"/>
        </w:rPr>
        <w:t xml:space="preserve">Secretaría General del Consejo de </w:t>
      </w:r>
      <w:proofErr w:type="gramStart"/>
      <w:r>
        <w:rPr>
          <w:i/>
          <w:iCs/>
          <w:color w:val="212529"/>
          <w:sz w:val="20"/>
          <w:szCs w:val="20"/>
          <w:shd w:val="clear" w:color="auto" w:fill="FFFFFF"/>
          <w:lang w:val="es"/>
        </w:rPr>
        <w:t>Ministros</w:t>
      </w:r>
      <w:proofErr w:type="gramEnd"/>
      <w:r>
        <w:rPr>
          <w:i/>
          <w:iCs/>
          <w:color w:val="212529"/>
          <w:sz w:val="20"/>
          <w:szCs w:val="20"/>
          <w:shd w:val="clear" w:color="auto" w:fill="FFFFFF"/>
          <w:lang w:val="es"/>
        </w:rPr>
        <w:t xml:space="preserve"> Árabes de Interior, a petición de las autoridades emiratíes</w:t>
      </w:r>
      <w:r>
        <w:rPr>
          <w:i/>
          <w:iCs/>
          <w:sz w:val="20"/>
          <w:szCs w:val="20"/>
          <w:lang w:val="es"/>
        </w:rPr>
        <w:t xml:space="preserve">. Las autoridades egipcias, por su parte, también formularon una solicitud de detención. </w:t>
      </w:r>
    </w:p>
    <w:p w14:paraId="54FD45F5" w14:textId="77777777" w:rsidR="00DB2EE9" w:rsidRPr="001A225A" w:rsidRDefault="00DB2EE9" w:rsidP="00DB2EE9">
      <w:pPr>
        <w:spacing w:after="0" w:line="240" w:lineRule="auto"/>
        <w:ind w:left="-283"/>
        <w:jc w:val="both"/>
        <w:rPr>
          <w:rFonts w:cs="Arial"/>
          <w:i/>
          <w:sz w:val="20"/>
          <w:szCs w:val="20"/>
          <w:lang w:val="es-ES"/>
        </w:rPr>
      </w:pPr>
    </w:p>
    <w:p w14:paraId="7E77AC36" w14:textId="420C4F08" w:rsidR="004E2B44" w:rsidRPr="001A225A" w:rsidRDefault="00DB2EE9" w:rsidP="006E5163">
      <w:pPr>
        <w:spacing w:after="0" w:line="240" w:lineRule="auto"/>
        <w:ind w:left="-283"/>
        <w:jc w:val="both"/>
        <w:rPr>
          <w:rFonts w:cs="Arial"/>
          <w:i/>
          <w:sz w:val="20"/>
          <w:szCs w:val="20"/>
          <w:lang w:val="es-ES"/>
        </w:rPr>
      </w:pPr>
      <w:r>
        <w:rPr>
          <w:rFonts w:cs="Arial"/>
          <w:i/>
          <w:iCs/>
          <w:sz w:val="20"/>
          <w:szCs w:val="20"/>
          <w:lang w:val="es"/>
        </w:rPr>
        <w:t xml:space="preserve">Tras su detención, fue interrogado el 30 de diciembre por las fuerzas de seguridad libanesas en relación con una sentencia dictada </w:t>
      </w:r>
      <w:r>
        <w:rPr>
          <w:rFonts w:cs="Arial"/>
          <w:sz w:val="20"/>
          <w:szCs w:val="20"/>
          <w:lang w:val="es"/>
        </w:rPr>
        <w:t xml:space="preserve">in </w:t>
      </w:r>
      <w:proofErr w:type="spellStart"/>
      <w:r>
        <w:rPr>
          <w:rFonts w:cs="Arial"/>
          <w:sz w:val="20"/>
          <w:szCs w:val="20"/>
          <w:lang w:val="es"/>
        </w:rPr>
        <w:t>absentia</w:t>
      </w:r>
      <w:proofErr w:type="spellEnd"/>
      <w:r>
        <w:rPr>
          <w:rFonts w:cs="Arial"/>
          <w:i/>
          <w:iCs/>
          <w:sz w:val="20"/>
          <w:szCs w:val="20"/>
          <w:lang w:val="es"/>
        </w:rPr>
        <w:t xml:space="preserve"> en 2017 por un tribunal egipcio y con la solicitud de detención de las autoridades emiratíes. Según su abogado en </w:t>
      </w:r>
      <w:proofErr w:type="gramStart"/>
      <w:r>
        <w:rPr>
          <w:rFonts w:cs="Arial"/>
          <w:i/>
          <w:iCs/>
          <w:sz w:val="20"/>
          <w:szCs w:val="20"/>
          <w:lang w:val="es"/>
        </w:rPr>
        <w:t>Líbano</w:t>
      </w:r>
      <w:proofErr w:type="gramEnd"/>
      <w:r>
        <w:rPr>
          <w:rFonts w:cs="Arial"/>
          <w:i/>
          <w:iCs/>
          <w:sz w:val="20"/>
          <w:szCs w:val="20"/>
          <w:lang w:val="es"/>
        </w:rPr>
        <w:t xml:space="preserve">, que examinó la solicitud emiratí pero a quien no se permitió obtener una copia, el 2 de enero de 2025, Emiratos Árabes Unidos solicitó la extradición de Abdul Rahman al </w:t>
      </w:r>
      <w:proofErr w:type="spellStart"/>
      <w:r>
        <w:rPr>
          <w:rFonts w:cs="Arial"/>
          <w:i/>
          <w:iCs/>
          <w:sz w:val="20"/>
          <w:szCs w:val="20"/>
          <w:lang w:val="es"/>
        </w:rPr>
        <w:t>Qaradawi</w:t>
      </w:r>
      <w:proofErr w:type="spellEnd"/>
      <w:r>
        <w:rPr>
          <w:rFonts w:cs="Arial"/>
          <w:i/>
          <w:iCs/>
          <w:sz w:val="20"/>
          <w:szCs w:val="20"/>
          <w:lang w:val="es"/>
        </w:rPr>
        <w:t xml:space="preserve"> por cargos de “difundir noticias falsas y rumores, perturbar la seguridad pública y difundir información que pretende alterar el orden público”, basados en un vídeo publicado en redes sociales que filmó mientras estaba en Siria. El 7 de enero de 2025, las autoridades libanesas aprobaron la extradición de Abdul Rahman al </w:t>
      </w:r>
      <w:proofErr w:type="spellStart"/>
      <w:r>
        <w:rPr>
          <w:rFonts w:cs="Arial"/>
          <w:i/>
          <w:iCs/>
          <w:sz w:val="20"/>
          <w:szCs w:val="20"/>
          <w:lang w:val="es"/>
        </w:rPr>
        <w:t>Qaradawi</w:t>
      </w:r>
      <w:proofErr w:type="spellEnd"/>
      <w:r>
        <w:rPr>
          <w:rFonts w:cs="Arial"/>
          <w:i/>
          <w:iCs/>
          <w:sz w:val="20"/>
          <w:szCs w:val="20"/>
          <w:lang w:val="es"/>
        </w:rPr>
        <w:t xml:space="preserve"> a Emiratos Árabes Unidos, acogiéndose al Código Penal libanés y al principio de reciprocidad como fundamentos jurídicos. El 8 de enero lo trasladaron en avión a Emiratos Árabes Unidos a pesar de la preocupación de que pudiera quedar sufrir violaciones de derechos humanos, como </w:t>
      </w:r>
      <w:hyperlink r:id="rId7" w:history="1">
        <w:r>
          <w:rPr>
            <w:rStyle w:val="Hipervnculo"/>
            <w:rFonts w:cs="Arial"/>
            <w:i/>
            <w:iCs/>
            <w:sz w:val="20"/>
            <w:szCs w:val="20"/>
            <w:lang w:val="es"/>
          </w:rPr>
          <w:t>detención arbitraria</w:t>
        </w:r>
      </w:hyperlink>
      <w:r>
        <w:rPr>
          <w:rFonts w:cs="Arial"/>
          <w:i/>
          <w:iCs/>
          <w:sz w:val="20"/>
          <w:szCs w:val="20"/>
          <w:lang w:val="es"/>
        </w:rPr>
        <w:t xml:space="preserve"> y </w:t>
      </w:r>
      <w:hyperlink r:id="rId8" w:history="1">
        <w:r>
          <w:rPr>
            <w:rStyle w:val="Hipervnculo"/>
            <w:rFonts w:cs="Arial"/>
            <w:i/>
            <w:iCs/>
            <w:sz w:val="20"/>
            <w:szCs w:val="20"/>
            <w:lang w:val="es"/>
          </w:rPr>
          <w:t>juicio injusto</w:t>
        </w:r>
      </w:hyperlink>
      <w:r>
        <w:rPr>
          <w:rFonts w:cs="Arial"/>
          <w:i/>
          <w:iCs/>
          <w:sz w:val="20"/>
          <w:szCs w:val="20"/>
          <w:lang w:val="es"/>
        </w:rPr>
        <w:t xml:space="preserve">. Desde su extradición a Emiratos Árabes Unidos, su familia ha intentado localizarlo sin éxito y no ha mantenido comunicación alguna con él. El 9 de enero de 2025, la Agencia de Noticias de Emiratos, de propiedad estatal, </w:t>
      </w:r>
      <w:hyperlink r:id="rId9" w:history="1">
        <w:r>
          <w:rPr>
            <w:rStyle w:val="Hipervnculo"/>
            <w:rFonts w:cs="Arial"/>
            <w:i/>
            <w:iCs/>
            <w:sz w:val="20"/>
            <w:szCs w:val="20"/>
            <w:lang w:val="es"/>
          </w:rPr>
          <w:t>confirmó</w:t>
        </w:r>
      </w:hyperlink>
      <w:r>
        <w:rPr>
          <w:rFonts w:cs="Arial"/>
          <w:i/>
          <w:iCs/>
          <w:sz w:val="20"/>
          <w:szCs w:val="20"/>
          <w:lang w:val="es"/>
        </w:rPr>
        <w:t xml:space="preserve"> que las autoridades emiratíes tenían bajo custodia a Abdul Rahman al </w:t>
      </w:r>
      <w:proofErr w:type="spellStart"/>
      <w:r>
        <w:rPr>
          <w:rFonts w:cs="Arial"/>
          <w:i/>
          <w:iCs/>
          <w:sz w:val="20"/>
          <w:szCs w:val="20"/>
          <w:lang w:val="es"/>
        </w:rPr>
        <w:t>Qaradawi</w:t>
      </w:r>
      <w:proofErr w:type="spellEnd"/>
      <w:r>
        <w:rPr>
          <w:rFonts w:cs="Arial"/>
          <w:i/>
          <w:iCs/>
          <w:sz w:val="20"/>
          <w:szCs w:val="20"/>
          <w:lang w:val="es"/>
        </w:rPr>
        <w:t xml:space="preserve"> y que “se enfrenta a cargos de participación en actividades que pretenden agitar y menoscabar la seguridad pública”</w:t>
      </w:r>
      <w:r>
        <w:rPr>
          <w:i/>
          <w:iCs/>
          <w:lang w:val="es"/>
        </w:rPr>
        <w:t xml:space="preserve">. No se han atendido las solicitudes de visita consular formuladas por las autoridades turcas. </w:t>
      </w:r>
    </w:p>
    <w:p w14:paraId="590DE937" w14:textId="77777777" w:rsidR="004E2B44" w:rsidRPr="001A225A" w:rsidRDefault="004E2B44" w:rsidP="004E2B44">
      <w:pPr>
        <w:spacing w:after="0" w:line="240" w:lineRule="auto"/>
        <w:ind w:left="-283"/>
        <w:jc w:val="both"/>
        <w:rPr>
          <w:rFonts w:cs="Arial"/>
          <w:i/>
          <w:sz w:val="20"/>
          <w:szCs w:val="20"/>
          <w:lang w:val="es-ES"/>
        </w:rPr>
      </w:pPr>
    </w:p>
    <w:p w14:paraId="0F3C7FE1" w14:textId="1A93B0D0" w:rsidR="00EA68CE" w:rsidRPr="001A225A" w:rsidRDefault="00BC4172" w:rsidP="00ED72D1">
      <w:pPr>
        <w:spacing w:after="0" w:line="240" w:lineRule="auto"/>
        <w:ind w:left="-283"/>
        <w:jc w:val="both"/>
        <w:rPr>
          <w:rFonts w:cs="Arial"/>
          <w:b/>
          <w:i/>
          <w:sz w:val="20"/>
          <w:szCs w:val="20"/>
          <w:lang w:val="es-ES"/>
        </w:rPr>
      </w:pPr>
      <w:r>
        <w:rPr>
          <w:rFonts w:cs="Arial"/>
          <w:b/>
          <w:bCs/>
          <w:i/>
          <w:iCs/>
          <w:sz w:val="20"/>
          <w:szCs w:val="20"/>
          <w:lang w:val="es"/>
        </w:rPr>
        <w:t xml:space="preserve">Lo insto a revelar de inmediato la suerte y el paradero de Abdul Rahman al </w:t>
      </w:r>
      <w:proofErr w:type="spellStart"/>
      <w:r>
        <w:rPr>
          <w:rFonts w:cs="Arial"/>
          <w:b/>
          <w:bCs/>
          <w:i/>
          <w:iCs/>
          <w:sz w:val="20"/>
          <w:szCs w:val="20"/>
          <w:lang w:val="es"/>
        </w:rPr>
        <w:t>Qaradawi</w:t>
      </w:r>
      <w:proofErr w:type="spellEnd"/>
      <w:r>
        <w:rPr>
          <w:rFonts w:cs="Arial"/>
          <w:b/>
          <w:bCs/>
          <w:i/>
          <w:iCs/>
          <w:sz w:val="20"/>
          <w:szCs w:val="20"/>
          <w:lang w:val="es"/>
        </w:rPr>
        <w:t xml:space="preserve">, a permitirle comunicarse con sus familiares y abogados y a garantizar que tiene acceso a atención de la salud adecuada y se le autoriza a recibir una visita consular de las autoridades turcas. Además, dato que su detención está relacionada únicamente con el ejercicio pacífico de su derecho a la libertad de expresión, le pido que lo ponga en libertad de inmediato y le permita viajar a Turquía. </w:t>
      </w:r>
    </w:p>
    <w:p w14:paraId="17939974" w14:textId="77777777" w:rsidR="00EA68CE" w:rsidRPr="001A225A" w:rsidRDefault="00EA68CE" w:rsidP="00F94FA4">
      <w:pPr>
        <w:spacing w:after="0" w:line="240" w:lineRule="auto"/>
        <w:rPr>
          <w:rFonts w:cs="Arial"/>
          <w:i/>
          <w:sz w:val="20"/>
          <w:szCs w:val="20"/>
          <w:lang w:val="es-ES"/>
        </w:rPr>
      </w:pPr>
    </w:p>
    <w:p w14:paraId="58CDE43E" w14:textId="29DE80EA" w:rsidR="008D536A" w:rsidRPr="001A225A" w:rsidRDefault="005D2C37" w:rsidP="004E521B">
      <w:pPr>
        <w:spacing w:after="0" w:line="240" w:lineRule="auto"/>
        <w:ind w:left="-283"/>
        <w:rPr>
          <w:rFonts w:cs="Arial"/>
          <w:i/>
          <w:sz w:val="20"/>
          <w:szCs w:val="20"/>
          <w:lang w:val="es-ES"/>
        </w:rPr>
      </w:pPr>
      <w:r>
        <w:rPr>
          <w:rFonts w:cs="Arial"/>
          <w:i/>
          <w:iCs/>
          <w:sz w:val="20"/>
          <w:szCs w:val="20"/>
          <w:lang w:val="es"/>
        </w:rPr>
        <w:t>Atentamente,</w:t>
      </w:r>
    </w:p>
    <w:p w14:paraId="77379D3F" w14:textId="77777777" w:rsidR="0082127B" w:rsidRPr="001A225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D93D119" w14:textId="77777777" w:rsidR="00F66B9B" w:rsidRPr="001A225A" w:rsidRDefault="00F66B9B" w:rsidP="00980425">
      <w:pPr>
        <w:spacing w:line="240" w:lineRule="auto"/>
        <w:jc w:val="both"/>
        <w:rPr>
          <w:rFonts w:asciiTheme="minorBidi" w:hAnsiTheme="minorBidi" w:cstheme="minorBidi"/>
          <w:sz w:val="2"/>
          <w:szCs w:val="2"/>
          <w:lang w:val="es-ES"/>
        </w:rPr>
      </w:pPr>
    </w:p>
    <w:p w14:paraId="4EF17DD3" w14:textId="6EFD1597" w:rsidR="00FB5C29" w:rsidRPr="001A225A" w:rsidRDefault="00E94374" w:rsidP="003A4E5D">
      <w:pPr>
        <w:spacing w:line="240" w:lineRule="auto"/>
        <w:jc w:val="both"/>
        <w:rPr>
          <w:rFonts w:asciiTheme="minorBidi" w:hAnsiTheme="minorBidi" w:cstheme="minorBidi"/>
          <w:sz w:val="20"/>
          <w:szCs w:val="28"/>
          <w:lang w:val="es-ES"/>
        </w:rPr>
      </w:pPr>
      <w:r>
        <w:rPr>
          <w:rFonts w:asciiTheme="minorBidi" w:hAnsiTheme="minorBidi" w:cstheme="minorBidi"/>
          <w:sz w:val="20"/>
          <w:szCs w:val="22"/>
          <w:lang w:val="es"/>
        </w:rPr>
        <w:t xml:space="preserve">Abdul Rahman al </w:t>
      </w:r>
      <w:proofErr w:type="spellStart"/>
      <w:r>
        <w:rPr>
          <w:rFonts w:asciiTheme="minorBidi" w:hAnsiTheme="minorBidi" w:cstheme="minorBidi"/>
          <w:sz w:val="20"/>
          <w:szCs w:val="22"/>
          <w:lang w:val="es"/>
        </w:rPr>
        <w:t>Qaradawi</w:t>
      </w:r>
      <w:proofErr w:type="spellEnd"/>
      <w:r>
        <w:rPr>
          <w:rFonts w:asciiTheme="minorBidi" w:hAnsiTheme="minorBidi" w:cstheme="minorBidi"/>
          <w:sz w:val="20"/>
          <w:szCs w:val="22"/>
          <w:lang w:val="es"/>
        </w:rPr>
        <w:t xml:space="preserve"> es poeta, tiene doble nacionalidad egipcia y turca y reside y trabaja en Turquía. Es hijo del difunto erudito islámico egipcio </w:t>
      </w:r>
      <w:proofErr w:type="spellStart"/>
      <w:r>
        <w:rPr>
          <w:rFonts w:asciiTheme="minorBidi" w:hAnsiTheme="minorBidi" w:cstheme="minorBidi"/>
          <w:sz w:val="20"/>
          <w:szCs w:val="22"/>
          <w:lang w:val="es"/>
        </w:rPr>
        <w:t>Yusuf</w:t>
      </w:r>
      <w:proofErr w:type="spellEnd"/>
      <w:r>
        <w:rPr>
          <w:rFonts w:asciiTheme="minorBidi" w:hAnsiTheme="minorBidi" w:cstheme="minorBidi"/>
          <w:sz w:val="20"/>
          <w:szCs w:val="22"/>
          <w:lang w:val="es"/>
        </w:rPr>
        <w:t xml:space="preserve"> al </w:t>
      </w:r>
      <w:proofErr w:type="spellStart"/>
      <w:r>
        <w:rPr>
          <w:rFonts w:asciiTheme="minorBidi" w:hAnsiTheme="minorBidi" w:cstheme="minorBidi"/>
          <w:sz w:val="20"/>
          <w:szCs w:val="22"/>
          <w:lang w:val="es"/>
        </w:rPr>
        <w:t>Qaradawi</w:t>
      </w:r>
      <w:proofErr w:type="spellEnd"/>
      <w:r>
        <w:rPr>
          <w:rFonts w:asciiTheme="minorBidi" w:hAnsiTheme="minorBidi" w:cstheme="minorBidi"/>
          <w:sz w:val="20"/>
          <w:szCs w:val="22"/>
          <w:lang w:val="es"/>
        </w:rPr>
        <w:t xml:space="preserve">. Su hermana, </w:t>
      </w:r>
      <w:hyperlink r:id="rId10" w:history="1">
        <w:r>
          <w:rPr>
            <w:rStyle w:val="Hipervnculo"/>
            <w:rFonts w:asciiTheme="minorBidi" w:hAnsiTheme="minorBidi" w:cstheme="minorBidi"/>
            <w:sz w:val="20"/>
            <w:szCs w:val="22"/>
            <w:lang w:val="es"/>
          </w:rPr>
          <w:t xml:space="preserve">Ola al </w:t>
        </w:r>
        <w:proofErr w:type="spellStart"/>
        <w:r>
          <w:rPr>
            <w:rStyle w:val="Hipervnculo"/>
            <w:rFonts w:asciiTheme="minorBidi" w:hAnsiTheme="minorBidi" w:cstheme="minorBidi"/>
            <w:sz w:val="20"/>
            <w:szCs w:val="22"/>
            <w:lang w:val="es"/>
          </w:rPr>
          <w:t>Qaradawi</w:t>
        </w:r>
        <w:proofErr w:type="spellEnd"/>
      </w:hyperlink>
      <w:r>
        <w:rPr>
          <w:rFonts w:asciiTheme="minorBidi" w:hAnsiTheme="minorBidi" w:cstheme="minorBidi"/>
          <w:sz w:val="20"/>
          <w:szCs w:val="22"/>
          <w:lang w:val="es"/>
        </w:rPr>
        <w:t>, fue detenida en Egipto en junio de 2017 y ha pasado cuatro años detenida arbitrariamente por cargos falsos relacionados con terrorismo.</w:t>
      </w:r>
      <w:r>
        <w:rPr>
          <w:rFonts w:asciiTheme="minorBidi" w:hAnsiTheme="minorBidi" w:cstheme="minorBidi"/>
          <w:sz w:val="20"/>
          <w:szCs w:val="28"/>
          <w:lang w:val="es"/>
        </w:rPr>
        <w:t xml:space="preserve"> En 2017, las autoridades egipcias condenaron a </w:t>
      </w:r>
      <w:r>
        <w:rPr>
          <w:rFonts w:asciiTheme="minorBidi" w:hAnsiTheme="minorBidi" w:cstheme="minorBidi"/>
          <w:sz w:val="20"/>
          <w:szCs w:val="22"/>
          <w:lang w:val="es"/>
        </w:rPr>
        <w:t xml:space="preserve">Abdul Rahman al </w:t>
      </w:r>
      <w:proofErr w:type="spellStart"/>
      <w:r>
        <w:rPr>
          <w:rFonts w:asciiTheme="minorBidi" w:hAnsiTheme="minorBidi" w:cstheme="minorBidi"/>
          <w:sz w:val="20"/>
          <w:szCs w:val="22"/>
          <w:lang w:val="es"/>
        </w:rPr>
        <w:t>Qaradawi</w:t>
      </w:r>
      <w:proofErr w:type="spellEnd"/>
      <w:r>
        <w:rPr>
          <w:rFonts w:asciiTheme="minorBidi" w:hAnsiTheme="minorBidi" w:cstheme="minorBidi"/>
          <w:sz w:val="20"/>
          <w:szCs w:val="22"/>
          <w:lang w:val="es"/>
        </w:rPr>
        <w:t xml:space="preserve"> </w:t>
      </w:r>
      <w:r>
        <w:rPr>
          <w:rFonts w:asciiTheme="minorBidi" w:hAnsiTheme="minorBidi" w:cstheme="minorBidi"/>
          <w:i/>
          <w:iCs/>
          <w:sz w:val="20"/>
          <w:szCs w:val="22"/>
          <w:lang w:val="es"/>
        </w:rPr>
        <w:t xml:space="preserve">in </w:t>
      </w:r>
      <w:proofErr w:type="spellStart"/>
      <w:r>
        <w:rPr>
          <w:rFonts w:asciiTheme="minorBidi" w:hAnsiTheme="minorBidi" w:cstheme="minorBidi"/>
          <w:i/>
          <w:iCs/>
          <w:sz w:val="20"/>
          <w:szCs w:val="22"/>
          <w:lang w:val="es"/>
        </w:rPr>
        <w:t>absentia</w:t>
      </w:r>
      <w:proofErr w:type="spellEnd"/>
      <w:r>
        <w:rPr>
          <w:rFonts w:asciiTheme="minorBidi" w:hAnsiTheme="minorBidi" w:cstheme="minorBidi"/>
          <w:sz w:val="20"/>
          <w:szCs w:val="22"/>
          <w:lang w:val="es"/>
        </w:rPr>
        <w:t xml:space="preserve"> </w:t>
      </w:r>
      <w:r>
        <w:rPr>
          <w:rFonts w:asciiTheme="minorBidi" w:hAnsiTheme="minorBidi" w:cstheme="minorBidi"/>
          <w:sz w:val="20"/>
          <w:szCs w:val="28"/>
          <w:lang w:val="es"/>
        </w:rPr>
        <w:t xml:space="preserve">a cinco años de prisión por cargos de difusión de noticias falsas, entre otros, en una causa de motivación política. El 26 de enero de 2025, el Parlamento egipcio debatió y aprobó un nuevo </w:t>
      </w:r>
      <w:hyperlink r:id="rId11" w:history="1">
        <w:r>
          <w:rPr>
            <w:rStyle w:val="Hipervnculo"/>
            <w:rFonts w:asciiTheme="minorBidi" w:hAnsiTheme="minorBidi" w:cstheme="minorBidi"/>
            <w:sz w:val="20"/>
            <w:szCs w:val="28"/>
            <w:lang w:val="es"/>
          </w:rPr>
          <w:t>tratado</w:t>
        </w:r>
      </w:hyperlink>
      <w:r>
        <w:rPr>
          <w:rFonts w:asciiTheme="minorBidi" w:hAnsiTheme="minorBidi" w:cstheme="minorBidi"/>
          <w:sz w:val="20"/>
          <w:szCs w:val="28"/>
          <w:lang w:val="es"/>
        </w:rPr>
        <w:t xml:space="preserve"> para trasladar a personas reclusas penadas entre Egipto y Emiratos Árabes Unidos. De ser extraditado a Egipto, Abdul Rahman al </w:t>
      </w:r>
      <w:proofErr w:type="spellStart"/>
      <w:r>
        <w:rPr>
          <w:rFonts w:asciiTheme="minorBidi" w:hAnsiTheme="minorBidi" w:cstheme="minorBidi"/>
          <w:sz w:val="20"/>
          <w:szCs w:val="28"/>
          <w:lang w:val="es"/>
        </w:rPr>
        <w:t>Qaradawi</w:t>
      </w:r>
      <w:proofErr w:type="spellEnd"/>
      <w:r>
        <w:rPr>
          <w:rFonts w:asciiTheme="minorBidi" w:hAnsiTheme="minorBidi" w:cstheme="minorBidi"/>
          <w:sz w:val="20"/>
          <w:szCs w:val="28"/>
          <w:lang w:val="es"/>
        </w:rPr>
        <w:t xml:space="preserve"> correría peligro real de </w:t>
      </w:r>
      <w:hyperlink r:id="rId12" w:history="1">
        <w:r>
          <w:rPr>
            <w:rStyle w:val="Hipervnculo"/>
            <w:rFonts w:asciiTheme="minorBidi" w:hAnsiTheme="minorBidi" w:cstheme="minorBidi"/>
            <w:sz w:val="20"/>
            <w:szCs w:val="28"/>
            <w:lang w:val="es"/>
          </w:rPr>
          <w:t>desaparición forzada</w:t>
        </w:r>
      </w:hyperlink>
      <w:r>
        <w:rPr>
          <w:rFonts w:asciiTheme="minorBidi" w:hAnsiTheme="minorBidi" w:cstheme="minorBidi"/>
          <w:sz w:val="20"/>
          <w:szCs w:val="28"/>
          <w:lang w:val="es"/>
        </w:rPr>
        <w:t xml:space="preserve">, </w:t>
      </w:r>
      <w:hyperlink r:id="rId13" w:history="1">
        <w:r>
          <w:rPr>
            <w:rStyle w:val="Hipervnculo"/>
            <w:rFonts w:asciiTheme="minorBidi" w:hAnsiTheme="minorBidi" w:cstheme="minorBidi"/>
            <w:sz w:val="20"/>
            <w:szCs w:val="28"/>
            <w:lang w:val="es"/>
          </w:rPr>
          <w:t>tortura</w:t>
        </w:r>
      </w:hyperlink>
      <w:r>
        <w:rPr>
          <w:rFonts w:asciiTheme="minorBidi" w:hAnsiTheme="minorBidi" w:cstheme="minorBidi"/>
          <w:sz w:val="20"/>
          <w:szCs w:val="28"/>
          <w:lang w:val="es"/>
        </w:rPr>
        <w:t xml:space="preserve"> y </w:t>
      </w:r>
      <w:hyperlink r:id="rId14" w:history="1">
        <w:r>
          <w:rPr>
            <w:rStyle w:val="Hipervnculo"/>
            <w:rFonts w:asciiTheme="minorBidi" w:hAnsiTheme="minorBidi" w:cstheme="minorBidi"/>
            <w:sz w:val="20"/>
            <w:szCs w:val="28"/>
            <w:lang w:val="es"/>
          </w:rPr>
          <w:t>otros malos tratos</w:t>
        </w:r>
      </w:hyperlink>
      <w:r>
        <w:rPr>
          <w:rFonts w:asciiTheme="minorBidi" w:hAnsiTheme="minorBidi" w:cstheme="minorBidi"/>
          <w:sz w:val="20"/>
          <w:szCs w:val="28"/>
          <w:lang w:val="es"/>
        </w:rPr>
        <w:t xml:space="preserve"> y de ser sometido a un </w:t>
      </w:r>
      <w:hyperlink r:id="rId15" w:history="1">
        <w:r>
          <w:rPr>
            <w:rStyle w:val="Hipervnculo"/>
            <w:rFonts w:asciiTheme="minorBidi" w:hAnsiTheme="minorBidi" w:cstheme="minorBidi"/>
            <w:sz w:val="20"/>
            <w:szCs w:val="28"/>
            <w:lang w:val="es"/>
          </w:rPr>
          <w:t>juicio sin garantías</w:t>
        </w:r>
      </w:hyperlink>
      <w:r>
        <w:rPr>
          <w:rFonts w:asciiTheme="minorBidi" w:hAnsiTheme="minorBidi" w:cstheme="minorBidi"/>
          <w:sz w:val="20"/>
          <w:szCs w:val="28"/>
          <w:lang w:val="es"/>
        </w:rPr>
        <w:t xml:space="preserve"> que concluya con </w:t>
      </w:r>
      <w:hyperlink r:id="rId16" w:history="1">
        <w:r>
          <w:rPr>
            <w:rStyle w:val="Hipervnculo"/>
            <w:rFonts w:asciiTheme="minorBidi" w:hAnsiTheme="minorBidi" w:cstheme="minorBidi"/>
            <w:sz w:val="20"/>
            <w:szCs w:val="28"/>
            <w:lang w:val="es"/>
          </w:rPr>
          <w:t>su encarcelamiento injusto por tiempo prolongado</w:t>
        </w:r>
      </w:hyperlink>
      <w:r>
        <w:rPr>
          <w:rFonts w:asciiTheme="minorBidi" w:hAnsiTheme="minorBidi" w:cstheme="minorBidi"/>
          <w:sz w:val="20"/>
          <w:szCs w:val="28"/>
          <w:lang w:val="es"/>
        </w:rPr>
        <w:t xml:space="preserve">. </w:t>
      </w:r>
    </w:p>
    <w:p w14:paraId="7AEB14A0" w14:textId="0F8419F6" w:rsidR="00C11349" w:rsidRPr="001A225A" w:rsidRDefault="00C11349" w:rsidP="00450F3F">
      <w:pPr>
        <w:spacing w:line="240" w:lineRule="auto"/>
        <w:jc w:val="both"/>
        <w:rPr>
          <w:rFonts w:asciiTheme="minorBidi" w:hAnsiTheme="minorBidi" w:cstheme="minorBidi"/>
          <w:sz w:val="20"/>
          <w:szCs w:val="22"/>
          <w:lang w:val="es-ES"/>
        </w:rPr>
      </w:pPr>
      <w:r>
        <w:rPr>
          <w:rFonts w:asciiTheme="minorBidi" w:hAnsiTheme="minorBidi" w:cstheme="minorBidi"/>
          <w:sz w:val="20"/>
          <w:szCs w:val="22"/>
          <w:lang w:val="es"/>
        </w:rPr>
        <w:t xml:space="preserve">La detención arbitraria de Abdul Rahman al </w:t>
      </w:r>
      <w:proofErr w:type="spellStart"/>
      <w:r>
        <w:rPr>
          <w:rFonts w:asciiTheme="minorBidi" w:hAnsiTheme="minorBidi" w:cstheme="minorBidi"/>
          <w:sz w:val="20"/>
          <w:szCs w:val="22"/>
          <w:lang w:val="es"/>
        </w:rPr>
        <w:t>Qaradawi</w:t>
      </w:r>
      <w:proofErr w:type="spellEnd"/>
      <w:r>
        <w:rPr>
          <w:rFonts w:asciiTheme="minorBidi" w:hAnsiTheme="minorBidi" w:cstheme="minorBidi"/>
          <w:sz w:val="20"/>
          <w:szCs w:val="22"/>
          <w:lang w:val="es"/>
        </w:rPr>
        <w:t xml:space="preserve"> se practicó después de que hiciera comentarios críticos con las autoridades emiratíes, saudíes y egipcias</w:t>
      </w:r>
      <w:r>
        <w:rPr>
          <w:rFonts w:asciiTheme="minorBidi" w:hAnsiTheme="minorBidi" w:cstheme="minorBidi"/>
          <w:sz w:val="24"/>
          <w:lang w:val="es"/>
        </w:rPr>
        <w:t xml:space="preserve"> </w:t>
      </w:r>
      <w:r>
        <w:rPr>
          <w:rFonts w:asciiTheme="minorBidi" w:hAnsiTheme="minorBidi" w:cstheme="minorBidi"/>
          <w:sz w:val="20"/>
          <w:szCs w:val="22"/>
          <w:lang w:val="es"/>
        </w:rPr>
        <w:t xml:space="preserve">Amnistía Internacional ha examinado el contenido de sus publicaciones y ha concluido que la solicitud de detención y extradición de Emiratos Árabes Unidos se basa en formas de expresión protegidas por el derecho a la libertad de expresión. De acuerdos con el derecho y las normas internacionales, la libertad de expresión se aplica a toda clase de ideas, incluidas las profundamente ofensivas, y la </w:t>
      </w:r>
      <w:r>
        <w:rPr>
          <w:rFonts w:asciiTheme="minorBidi" w:hAnsiTheme="minorBidi" w:cstheme="minorBidi"/>
          <w:sz w:val="20"/>
          <w:szCs w:val="28"/>
          <w:lang w:val="es"/>
        </w:rPr>
        <w:t>expresión sólo puede restringirse legítimamente en virtud del derecho internacional en caso de que viole los derechos de otras personas o haga apología del odio e incite a la discriminación o la violencia.</w:t>
      </w:r>
      <w:r>
        <w:rPr>
          <w:rFonts w:asciiTheme="minorBidi" w:hAnsiTheme="minorBidi" w:cstheme="minorBidi"/>
          <w:sz w:val="20"/>
          <w:szCs w:val="22"/>
          <w:lang w:val="es"/>
        </w:rPr>
        <w:t xml:space="preserve"> La extradición forzada de Abdul Rahman al </w:t>
      </w:r>
      <w:proofErr w:type="spellStart"/>
      <w:r>
        <w:rPr>
          <w:rFonts w:asciiTheme="minorBidi" w:hAnsiTheme="minorBidi" w:cstheme="minorBidi"/>
          <w:sz w:val="20"/>
          <w:szCs w:val="22"/>
          <w:lang w:val="es"/>
        </w:rPr>
        <w:t>Qaradawi</w:t>
      </w:r>
      <w:proofErr w:type="spellEnd"/>
      <w:r>
        <w:rPr>
          <w:rFonts w:asciiTheme="minorBidi" w:hAnsiTheme="minorBidi" w:cstheme="minorBidi"/>
          <w:sz w:val="20"/>
          <w:szCs w:val="22"/>
          <w:lang w:val="es"/>
        </w:rPr>
        <w:t xml:space="preserve"> a un país donde es probable que sufra persecución constituye una violación flagrante del principio de no devolución, que en virtud del derecho internacional de los derechos humanos garantiza que ninguna persona sea devuelta a un país donde pueda sufrir tortura, trato o pena cruel, inhumano o degradante, u otro daño irreparable. El 8 de enero de 2025, varios relatores y relatoras especiales de la ONU emitieron un </w:t>
      </w:r>
      <w:hyperlink r:id="rId17" w:history="1">
        <w:r>
          <w:rPr>
            <w:rStyle w:val="Hipervnculo"/>
            <w:rFonts w:asciiTheme="minorBidi" w:hAnsiTheme="minorBidi" w:cstheme="minorBidi"/>
            <w:sz w:val="20"/>
            <w:szCs w:val="22"/>
            <w:lang w:val="es"/>
          </w:rPr>
          <w:t>comunicado de prensa</w:t>
        </w:r>
      </w:hyperlink>
      <w:r>
        <w:rPr>
          <w:rFonts w:asciiTheme="minorBidi" w:hAnsiTheme="minorBidi" w:cstheme="minorBidi"/>
          <w:sz w:val="20"/>
          <w:szCs w:val="22"/>
          <w:lang w:val="es"/>
        </w:rPr>
        <w:t xml:space="preserve"> en el que instaban a las autoridades libanesas a no extraditarlo “a un país donde existen motivos fundados para creer que correría peligro de sufrir tortura, desaparición forzada u otras violaciones graves de derechos humanos”. </w:t>
      </w:r>
    </w:p>
    <w:p w14:paraId="6355C85D" w14:textId="435F3653" w:rsidR="00713711" w:rsidRPr="001A225A" w:rsidRDefault="00713711" w:rsidP="00741FA4">
      <w:pPr>
        <w:spacing w:line="240" w:lineRule="auto"/>
        <w:jc w:val="both"/>
        <w:rPr>
          <w:rFonts w:asciiTheme="minorBidi" w:hAnsiTheme="minorBidi" w:cstheme="minorBidi"/>
          <w:sz w:val="20"/>
          <w:szCs w:val="22"/>
          <w:lang w:val="es-ES"/>
        </w:rPr>
      </w:pPr>
      <w:r>
        <w:rPr>
          <w:rFonts w:asciiTheme="minorBidi" w:hAnsiTheme="minorBidi" w:cstheme="minorBidi"/>
          <w:sz w:val="20"/>
          <w:szCs w:val="22"/>
          <w:lang w:val="es"/>
        </w:rPr>
        <w:t xml:space="preserve">Desde 2011, numerosas personas han sido detenidas en Emiratos Árabes Unidos por el ejercicio pacífico de su derecho a la libertad de expresión y de asociación. En 2012, tras un </w:t>
      </w:r>
      <w:hyperlink r:id="rId18" w:history="1">
        <w:r>
          <w:rPr>
            <w:rStyle w:val="Hipervnculo"/>
            <w:rFonts w:asciiTheme="minorBidi" w:hAnsiTheme="minorBidi" w:cstheme="minorBidi"/>
            <w:sz w:val="20"/>
            <w:szCs w:val="22"/>
            <w:lang w:val="es"/>
          </w:rPr>
          <w:t>juicio colectivo</w:t>
        </w:r>
      </w:hyperlink>
      <w:r>
        <w:rPr>
          <w:rFonts w:asciiTheme="minorBidi" w:hAnsiTheme="minorBidi" w:cstheme="minorBidi"/>
          <w:sz w:val="20"/>
          <w:szCs w:val="22"/>
          <w:lang w:val="es"/>
        </w:rPr>
        <w:t xml:space="preserve"> manifiestamente injusto contra 94 personas (conocidas como “los 94 de Emiratos Árabes Unidos”), se impusieron penas de entre 7 y 15 años de prisión a 69 personas, en muchos casos por haber reivindicado reformas y democracia. De conformidad con la legislación entonces vigente en el país, la sentencia fue firme y no pudo recurrirse contra ella, lo que constituye una violación del derecho internacional. De los 69 hombres, 5 fueron condenados a 7 años de prisión, 56 fueron condenados a 10 años, y 8, juzgados </w:t>
      </w:r>
      <w:r>
        <w:rPr>
          <w:rFonts w:asciiTheme="minorBidi" w:hAnsiTheme="minorBidi" w:cstheme="minorBidi"/>
          <w:i/>
          <w:iCs/>
          <w:sz w:val="20"/>
          <w:szCs w:val="22"/>
          <w:lang w:val="es"/>
        </w:rPr>
        <w:t xml:space="preserve">in </w:t>
      </w:r>
      <w:proofErr w:type="spellStart"/>
      <w:r>
        <w:rPr>
          <w:rFonts w:asciiTheme="minorBidi" w:hAnsiTheme="minorBidi" w:cstheme="minorBidi"/>
          <w:i/>
          <w:iCs/>
          <w:sz w:val="20"/>
          <w:szCs w:val="22"/>
          <w:lang w:val="es"/>
        </w:rPr>
        <w:t>absentia</w:t>
      </w:r>
      <w:proofErr w:type="spellEnd"/>
      <w:r>
        <w:rPr>
          <w:rFonts w:asciiTheme="minorBidi" w:hAnsiTheme="minorBidi" w:cstheme="minorBidi"/>
          <w:i/>
          <w:iCs/>
          <w:sz w:val="20"/>
          <w:szCs w:val="22"/>
          <w:lang w:val="es"/>
        </w:rPr>
        <w:t xml:space="preserve">, </w:t>
      </w:r>
      <w:r>
        <w:rPr>
          <w:rFonts w:asciiTheme="minorBidi" w:hAnsiTheme="minorBidi" w:cstheme="minorBidi"/>
          <w:sz w:val="20"/>
          <w:szCs w:val="22"/>
          <w:lang w:val="es"/>
        </w:rPr>
        <w:t xml:space="preserve">a 15 años. De </w:t>
      </w:r>
      <w:hyperlink r:id="rId19" w:history="1">
        <w:r>
          <w:rPr>
            <w:rStyle w:val="Hipervnculo"/>
            <w:rFonts w:asciiTheme="minorBidi" w:hAnsiTheme="minorBidi" w:cstheme="minorBidi"/>
            <w:sz w:val="20"/>
            <w:szCs w:val="22"/>
            <w:lang w:val="es"/>
          </w:rPr>
          <w:t>las personas encarceladas por este caso</w:t>
        </w:r>
      </w:hyperlink>
      <w:r>
        <w:rPr>
          <w:rFonts w:asciiTheme="minorBidi" w:hAnsiTheme="minorBidi" w:cstheme="minorBidi"/>
          <w:sz w:val="20"/>
          <w:szCs w:val="22"/>
          <w:lang w:val="es"/>
        </w:rPr>
        <w:t xml:space="preserve">, 59 continúan recluidas arbitrariamente pese a haber cumplido ya su condena. </w:t>
      </w:r>
    </w:p>
    <w:p w14:paraId="1E5FD559" w14:textId="1D237303" w:rsidR="00D23D90" w:rsidRPr="001A225A" w:rsidRDefault="007E23F4" w:rsidP="00741FA4">
      <w:pPr>
        <w:spacing w:line="240" w:lineRule="auto"/>
        <w:jc w:val="both"/>
        <w:rPr>
          <w:rFonts w:asciiTheme="minorBidi" w:hAnsiTheme="minorBidi" w:cstheme="minorBidi"/>
          <w:sz w:val="20"/>
          <w:szCs w:val="22"/>
          <w:lang w:val="es-ES"/>
        </w:rPr>
      </w:pPr>
      <w:r>
        <w:rPr>
          <w:rFonts w:asciiTheme="minorBidi" w:hAnsiTheme="minorBidi" w:cstheme="minorBidi"/>
          <w:sz w:val="20"/>
          <w:szCs w:val="22"/>
          <w:lang w:val="es"/>
        </w:rPr>
        <w:t xml:space="preserve">El 17 de mayo de 2023, el ciudadano turco-emiratí </w:t>
      </w:r>
      <w:hyperlink r:id="rId20" w:history="1">
        <w:proofErr w:type="spellStart"/>
        <w:r>
          <w:rPr>
            <w:rStyle w:val="Hipervnculo"/>
            <w:rFonts w:asciiTheme="minorBidi" w:hAnsiTheme="minorBidi" w:cstheme="minorBidi"/>
            <w:sz w:val="20"/>
            <w:szCs w:val="22"/>
            <w:lang w:val="es"/>
          </w:rPr>
          <w:t>Khalaf</w:t>
        </w:r>
        <w:proofErr w:type="spellEnd"/>
        <w:r>
          <w:rPr>
            <w:rStyle w:val="Hipervnculo"/>
            <w:rFonts w:asciiTheme="minorBidi" w:hAnsiTheme="minorBidi" w:cstheme="minorBidi"/>
            <w:sz w:val="20"/>
            <w:szCs w:val="22"/>
            <w:lang w:val="es"/>
          </w:rPr>
          <w:t xml:space="preserve"> al </w:t>
        </w:r>
        <w:proofErr w:type="spellStart"/>
        <w:r>
          <w:rPr>
            <w:rStyle w:val="Hipervnculo"/>
            <w:rFonts w:asciiTheme="minorBidi" w:hAnsiTheme="minorBidi" w:cstheme="minorBidi"/>
            <w:sz w:val="20"/>
            <w:szCs w:val="22"/>
            <w:lang w:val="es"/>
          </w:rPr>
          <w:t>Rumaithi</w:t>
        </w:r>
        <w:proofErr w:type="spellEnd"/>
      </w:hyperlink>
      <w:r>
        <w:rPr>
          <w:rFonts w:asciiTheme="minorBidi" w:hAnsiTheme="minorBidi" w:cstheme="minorBidi"/>
          <w:sz w:val="20"/>
          <w:szCs w:val="22"/>
          <w:lang w:val="es"/>
        </w:rPr>
        <w:t xml:space="preserve"> fue deportado a Emiratos Árabes Unidos desde Jordania. Era uno de “los 94 de Emiratos Árabes Unidos” condenados a 15 años de prisión </w:t>
      </w:r>
      <w:r>
        <w:rPr>
          <w:rFonts w:asciiTheme="minorBidi" w:hAnsiTheme="minorBidi" w:cstheme="minorBidi"/>
          <w:i/>
          <w:iCs/>
          <w:sz w:val="20"/>
          <w:szCs w:val="22"/>
          <w:lang w:val="es"/>
        </w:rPr>
        <w:t xml:space="preserve">in </w:t>
      </w:r>
      <w:proofErr w:type="spellStart"/>
      <w:r>
        <w:rPr>
          <w:rFonts w:asciiTheme="minorBidi" w:hAnsiTheme="minorBidi" w:cstheme="minorBidi"/>
          <w:i/>
          <w:iCs/>
          <w:sz w:val="20"/>
          <w:szCs w:val="22"/>
          <w:lang w:val="es"/>
        </w:rPr>
        <w:t>absentia</w:t>
      </w:r>
      <w:proofErr w:type="spellEnd"/>
      <w:r>
        <w:rPr>
          <w:rFonts w:asciiTheme="minorBidi" w:hAnsiTheme="minorBidi" w:cstheme="minorBidi"/>
          <w:i/>
          <w:iCs/>
          <w:sz w:val="20"/>
          <w:szCs w:val="22"/>
          <w:lang w:val="es"/>
        </w:rPr>
        <w:t xml:space="preserve"> </w:t>
      </w:r>
      <w:r>
        <w:rPr>
          <w:rFonts w:asciiTheme="minorBidi" w:hAnsiTheme="minorBidi" w:cstheme="minorBidi"/>
          <w:sz w:val="20"/>
          <w:szCs w:val="22"/>
          <w:lang w:val="es"/>
        </w:rPr>
        <w:t xml:space="preserve">y durante los últimos 10 años había vivido, exiliado, en Turquía, pero el 7 de mayo de 2023 voló a Jordania para buscar a sus hijos un colegio que enseñara en árabe. La agencia de noticias estatal </w:t>
      </w:r>
      <w:proofErr w:type="spellStart"/>
      <w:r>
        <w:rPr>
          <w:rFonts w:asciiTheme="minorBidi" w:hAnsiTheme="minorBidi" w:cstheme="minorBidi"/>
          <w:sz w:val="20"/>
          <w:szCs w:val="22"/>
          <w:lang w:val="es"/>
        </w:rPr>
        <w:t>Emirates</w:t>
      </w:r>
      <w:proofErr w:type="spellEnd"/>
      <w:r>
        <w:rPr>
          <w:rFonts w:asciiTheme="minorBidi" w:hAnsiTheme="minorBidi" w:cstheme="minorBidi"/>
          <w:sz w:val="20"/>
          <w:szCs w:val="22"/>
          <w:lang w:val="es"/>
        </w:rPr>
        <w:t xml:space="preserve"> News Agency, que anunció su deportación desde Jordania y detención en Emiratos Árabes Unidos, dijo que iba a ser juzgado de nuevo, acusado de pertenencia a una organización “</w:t>
      </w:r>
      <w:hyperlink r:id="rId21" w:history="1">
        <w:r>
          <w:rPr>
            <w:rStyle w:val="Hipervnculo"/>
            <w:rFonts w:asciiTheme="minorBidi" w:hAnsiTheme="minorBidi" w:cstheme="minorBidi"/>
            <w:sz w:val="20"/>
            <w:szCs w:val="22"/>
            <w:lang w:val="es"/>
          </w:rPr>
          <w:t>que tiene por objeto oponerse a los principios fundacionales del gobierno de Emiratos Árabes Unidos</w:t>
        </w:r>
      </w:hyperlink>
      <w:r>
        <w:rPr>
          <w:rFonts w:asciiTheme="minorBidi" w:hAnsiTheme="minorBidi" w:cstheme="minorBidi"/>
          <w:sz w:val="20"/>
          <w:szCs w:val="22"/>
          <w:lang w:val="es"/>
        </w:rPr>
        <w:t xml:space="preserve">”. </w:t>
      </w:r>
      <w:proofErr w:type="spellStart"/>
      <w:r>
        <w:rPr>
          <w:rFonts w:asciiTheme="minorBidi" w:hAnsiTheme="minorBidi" w:cstheme="minorBidi"/>
          <w:sz w:val="20"/>
          <w:szCs w:val="22"/>
          <w:lang w:val="es"/>
        </w:rPr>
        <w:t>Khalaf</w:t>
      </w:r>
      <w:proofErr w:type="spellEnd"/>
      <w:r>
        <w:rPr>
          <w:rFonts w:asciiTheme="minorBidi" w:hAnsiTheme="minorBidi" w:cstheme="minorBidi"/>
          <w:sz w:val="20"/>
          <w:szCs w:val="22"/>
          <w:lang w:val="es"/>
        </w:rPr>
        <w:t xml:space="preserve"> al </w:t>
      </w:r>
      <w:proofErr w:type="spellStart"/>
      <w:r>
        <w:rPr>
          <w:rFonts w:asciiTheme="minorBidi" w:hAnsiTheme="minorBidi" w:cstheme="minorBidi"/>
          <w:sz w:val="20"/>
          <w:szCs w:val="22"/>
          <w:lang w:val="es"/>
        </w:rPr>
        <w:t>Rumaithi</w:t>
      </w:r>
      <w:proofErr w:type="spellEnd"/>
      <w:r>
        <w:rPr>
          <w:rFonts w:asciiTheme="minorBidi" w:hAnsiTheme="minorBidi" w:cstheme="minorBidi"/>
          <w:sz w:val="20"/>
          <w:szCs w:val="22"/>
          <w:lang w:val="es"/>
        </w:rPr>
        <w:t xml:space="preserve"> también fue uno de los acusados en el otro </w:t>
      </w:r>
      <w:hyperlink r:id="rId22" w:history="1">
        <w:r>
          <w:rPr>
            <w:rStyle w:val="Hipervnculo"/>
            <w:rFonts w:asciiTheme="minorBidi" w:hAnsiTheme="minorBidi" w:cstheme="minorBidi"/>
            <w:sz w:val="20"/>
            <w:szCs w:val="22"/>
            <w:lang w:val="es"/>
          </w:rPr>
          <w:t>juicio colectivo</w:t>
        </w:r>
      </w:hyperlink>
      <w:r>
        <w:rPr>
          <w:rFonts w:asciiTheme="minorBidi" w:hAnsiTheme="minorBidi" w:cstheme="minorBidi"/>
          <w:sz w:val="20"/>
          <w:szCs w:val="22"/>
          <w:lang w:val="es"/>
        </w:rPr>
        <w:t xml:space="preserve"> de 84 personas, de las que al menos 26 tenían la condición de presos de conciencia. El 10 de julio de 2024,</w:t>
      </w:r>
      <w:r>
        <w:rPr>
          <w:rFonts w:asciiTheme="minorBidi" w:hAnsiTheme="minorBidi" w:cstheme="minorBidi"/>
          <w:sz w:val="20"/>
          <w:szCs w:val="28"/>
          <w:lang w:val="es"/>
        </w:rPr>
        <w:t xml:space="preserve"> </w:t>
      </w:r>
      <w:r>
        <w:rPr>
          <w:rStyle w:val="nfasis"/>
          <w:rFonts w:asciiTheme="minorBidi" w:hAnsiTheme="minorBidi" w:cstheme="minorBidi"/>
          <w:i w:val="0"/>
          <w:iCs w:val="0"/>
          <w:sz w:val="20"/>
          <w:szCs w:val="28"/>
          <w:lang w:val="es"/>
        </w:rPr>
        <w:t>43 personas acusadas fueron condenadas a cadena perpetua, cinco recibieron condenas de 15 años de prisión, y a otras cinco se les impusieron penas de 10 años</w:t>
      </w:r>
      <w:r>
        <w:rPr>
          <w:rFonts w:asciiTheme="minorBidi" w:hAnsiTheme="minorBidi" w:cstheme="minorBidi"/>
          <w:sz w:val="20"/>
          <w:szCs w:val="22"/>
          <w:lang w:val="es"/>
        </w:rPr>
        <w:t>, después de procedimientos que violaron el derecho a un juicio justo.</w:t>
      </w:r>
    </w:p>
    <w:p w14:paraId="349BCB3C" w14:textId="332309D3" w:rsidR="00D23D90" w:rsidRPr="001A225A" w:rsidRDefault="00F276E5" w:rsidP="003621E2">
      <w:pPr>
        <w:spacing w:line="240" w:lineRule="auto"/>
        <w:jc w:val="both"/>
        <w:rPr>
          <w:rFonts w:asciiTheme="minorBidi" w:hAnsiTheme="minorBidi" w:cstheme="minorBidi"/>
          <w:sz w:val="20"/>
          <w:szCs w:val="22"/>
          <w:lang w:val="es-ES"/>
        </w:rPr>
      </w:pPr>
      <w:r>
        <w:rPr>
          <w:rFonts w:asciiTheme="minorBidi" w:hAnsiTheme="minorBidi" w:cstheme="minorBidi"/>
          <w:sz w:val="20"/>
          <w:szCs w:val="22"/>
          <w:lang w:val="es"/>
        </w:rPr>
        <w:t>Emiratos Árabes Unidos tiene todavía que ratificar importantes tratados de derechos humanos, entre ellos el Pacto Internacional de Derechos Civiles y Políticos (PIDCP) y el Pacto Internacional de Derechos Económicos, Sociales y Culturales (PIDESC). De todos modos, muchas de las disposiciones de estos pactos están basadas en la Declaración Universal de Derechos Humanos, que con el tiempo ha pasado a formar parte del derecho internacional consuetudinario, por lo que son vinculantes para todos los Estados.</w:t>
      </w:r>
    </w:p>
    <w:p w14:paraId="57D098BC" w14:textId="78AA58BA" w:rsidR="005D2C37" w:rsidRPr="001A225A"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proofErr w:type="gramStart"/>
      <w:r>
        <w:rPr>
          <w:rFonts w:asciiTheme="minorBidi" w:hAnsiTheme="minorBidi" w:cstheme="minorBidi"/>
          <w:sz w:val="20"/>
          <w:szCs w:val="20"/>
          <w:lang w:val="es"/>
        </w:rPr>
        <w:t>Árabe</w:t>
      </w:r>
      <w:proofErr w:type="gramEnd"/>
      <w:r>
        <w:rPr>
          <w:rFonts w:asciiTheme="minorBidi" w:hAnsiTheme="minorBidi" w:cstheme="minorBidi"/>
          <w:sz w:val="20"/>
          <w:szCs w:val="20"/>
          <w:lang w:val="es"/>
        </w:rPr>
        <w:t xml:space="preserve"> e inglés.</w:t>
      </w:r>
    </w:p>
    <w:p w14:paraId="78803943" w14:textId="77777777" w:rsidR="005D2C37" w:rsidRPr="001A225A"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2BA14A8A" w14:textId="3A1AC438" w:rsidR="005D2C37" w:rsidRPr="001A225A"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hasta el 7 de julio de 2025.</w:t>
      </w:r>
    </w:p>
    <w:p w14:paraId="65B54CF9" w14:textId="334B266E" w:rsidR="005D2C37" w:rsidRPr="001A225A"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713BD631" w14:textId="0320F18B" w:rsidR="00846E45" w:rsidRPr="00A302EC" w:rsidRDefault="005D2C37" w:rsidP="00CE43DE">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Abdul Rahman al </w:t>
      </w:r>
      <w:proofErr w:type="spellStart"/>
      <w:r>
        <w:rPr>
          <w:rFonts w:asciiTheme="minorBidi" w:hAnsiTheme="minorBidi" w:cstheme="minorBidi"/>
          <w:b/>
          <w:bCs/>
          <w:sz w:val="20"/>
          <w:szCs w:val="20"/>
          <w:lang w:val="es"/>
        </w:rPr>
        <w:t>Qaradawi</w:t>
      </w:r>
      <w:proofErr w:type="spellEnd"/>
      <w:r>
        <w:rPr>
          <w:rFonts w:asciiTheme="minorBidi" w:hAnsiTheme="minorBidi" w:cstheme="minorBidi"/>
          <w:b/>
          <w:bCs/>
          <w:sz w:val="20"/>
          <w:szCs w:val="20"/>
          <w:lang w:val="es"/>
        </w:rPr>
        <w:t xml:space="preserve"> </w:t>
      </w:r>
      <w:r>
        <w:rPr>
          <w:rFonts w:asciiTheme="minorBidi" w:hAnsiTheme="minorBidi" w:cstheme="minorBidi"/>
          <w:sz w:val="20"/>
          <w:szCs w:val="20"/>
          <w:lang w:val="es"/>
        </w:rPr>
        <w:t>(masculino).</w:t>
      </w:r>
    </w:p>
    <w:sectPr w:rsidR="00846E45" w:rsidRPr="00A302EC" w:rsidSect="00A302EC">
      <w:headerReference w:type="default" r:id="rId23"/>
      <w:headerReference w:type="first" r:id="rId24"/>
      <w:footnotePr>
        <w:pos w:val="beneathText"/>
      </w:footnotePr>
      <w:endnotePr>
        <w:numFmt w:val="decimal"/>
      </w:endnotePr>
      <w:type w:val="continuous"/>
      <w:pgSz w:w="11900" w:h="16837" w:code="9"/>
      <w:pgMar w:top="81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221C" w14:textId="77777777" w:rsidR="009B77B6" w:rsidRDefault="009B77B6">
      <w:r>
        <w:separator/>
      </w:r>
    </w:p>
  </w:endnote>
  <w:endnote w:type="continuationSeparator" w:id="0">
    <w:p w14:paraId="41229B7C" w14:textId="77777777" w:rsidR="009B77B6" w:rsidRDefault="009B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A28CD" w14:textId="77777777" w:rsidR="009B77B6" w:rsidRDefault="009B77B6">
      <w:r>
        <w:separator/>
      </w:r>
    </w:p>
  </w:footnote>
  <w:footnote w:type="continuationSeparator" w:id="0">
    <w:p w14:paraId="1DC501A0" w14:textId="77777777" w:rsidR="009B77B6" w:rsidRDefault="009B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BFD2" w14:textId="0EE65E7A" w:rsidR="00355617" w:rsidRPr="001A225A" w:rsidRDefault="00F0573B" w:rsidP="0082127B">
    <w:pPr>
      <w:tabs>
        <w:tab w:val="left" w:pos="6060"/>
        <w:tab w:val="right" w:pos="10203"/>
      </w:tabs>
      <w:spacing w:after="0"/>
      <w:rPr>
        <w:sz w:val="16"/>
        <w:szCs w:val="16"/>
        <w:lang w:val="es-ES"/>
      </w:rPr>
    </w:pPr>
    <w:r>
      <w:rPr>
        <w:sz w:val="16"/>
        <w:szCs w:val="16"/>
        <w:lang w:val="es"/>
      </w:rPr>
      <w:t>Primera AU: 13/25 Índice: MDE 25/9015/2025 Emiratos Árabes Unidos</w:t>
    </w:r>
    <w:r>
      <w:rPr>
        <w:sz w:val="16"/>
        <w:szCs w:val="16"/>
        <w:lang w:val="es"/>
      </w:rPr>
      <w:tab/>
    </w:r>
    <w:r>
      <w:rPr>
        <w:sz w:val="16"/>
        <w:szCs w:val="16"/>
        <w:lang w:val="es"/>
      </w:rPr>
      <w:tab/>
      <w:t>Fecha: 7 de febrero de 2025</w:t>
    </w:r>
  </w:p>
  <w:p w14:paraId="3A9AC0D1" w14:textId="77777777" w:rsidR="007A3AEA" w:rsidRPr="001A225A"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A7BB" w14:textId="77777777" w:rsidR="00E45B15" w:rsidRDefault="00E45B15" w:rsidP="00D35879">
    <w:pPr>
      <w:pStyle w:val="Encabezado"/>
    </w:pPr>
  </w:p>
  <w:p w14:paraId="31686CE1"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BEB4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47035288" o:spid="_x0000_i1025" type="#_x0000_t75" style="width:7.5pt;height:7.5pt;visibility:visible;mso-wrap-style:square" filled="t">
            <v:imagedata r:id="rId1" o:title=""/>
          </v:shape>
        </w:pict>
      </mc:Choice>
      <mc:Fallback>
        <w:drawing>
          <wp:inline distT="0" distB="0" distL="0" distR="0" wp14:anchorId="1AC6FB9F">
            <wp:extent cx="95250" cy="95250"/>
            <wp:effectExtent l="0" t="0" r="0" b="0"/>
            <wp:docPr id="1347035288" name="Imagen 134703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707389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100359">
    <w:abstractNumId w:val="0"/>
  </w:num>
  <w:num w:numId="2" w16cid:durableId="599679536">
    <w:abstractNumId w:val="20"/>
  </w:num>
  <w:num w:numId="3" w16cid:durableId="1492019926">
    <w:abstractNumId w:val="19"/>
  </w:num>
  <w:num w:numId="4" w16cid:durableId="1379206130">
    <w:abstractNumId w:val="9"/>
  </w:num>
  <w:num w:numId="5" w16cid:durableId="538321179">
    <w:abstractNumId w:val="3"/>
  </w:num>
  <w:num w:numId="6" w16cid:durableId="876743266">
    <w:abstractNumId w:val="18"/>
  </w:num>
  <w:num w:numId="7" w16cid:durableId="983238175">
    <w:abstractNumId w:val="16"/>
  </w:num>
  <w:num w:numId="8" w16cid:durableId="1537961849">
    <w:abstractNumId w:val="8"/>
  </w:num>
  <w:num w:numId="9" w16cid:durableId="1888370070">
    <w:abstractNumId w:val="7"/>
  </w:num>
  <w:num w:numId="10" w16cid:durableId="137957759">
    <w:abstractNumId w:val="12"/>
  </w:num>
  <w:num w:numId="11" w16cid:durableId="501050578">
    <w:abstractNumId w:val="5"/>
  </w:num>
  <w:num w:numId="12" w16cid:durableId="1559122792">
    <w:abstractNumId w:val="13"/>
  </w:num>
  <w:num w:numId="13" w16cid:durableId="677852280">
    <w:abstractNumId w:val="14"/>
  </w:num>
  <w:num w:numId="14" w16cid:durableId="1681272394">
    <w:abstractNumId w:val="1"/>
  </w:num>
  <w:num w:numId="15" w16cid:durableId="147550841">
    <w:abstractNumId w:val="17"/>
  </w:num>
  <w:num w:numId="16" w16cid:durableId="1174490480">
    <w:abstractNumId w:val="10"/>
  </w:num>
  <w:num w:numId="17" w16cid:durableId="1742560465">
    <w:abstractNumId w:val="11"/>
  </w:num>
  <w:num w:numId="18" w16cid:durableId="822817973">
    <w:abstractNumId w:val="4"/>
  </w:num>
  <w:num w:numId="19" w16cid:durableId="1224483908">
    <w:abstractNumId w:val="6"/>
  </w:num>
  <w:num w:numId="20" w16cid:durableId="1692102978">
    <w:abstractNumId w:val="15"/>
  </w:num>
  <w:num w:numId="21" w16cid:durableId="643853685">
    <w:abstractNumId w:val="2"/>
  </w:num>
  <w:num w:numId="22" w16cid:durableId="145201982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42"/>
    <w:rsid w:val="00001383"/>
    <w:rsid w:val="00003D42"/>
    <w:rsid w:val="00004AE0"/>
    <w:rsid w:val="00004D79"/>
    <w:rsid w:val="00005370"/>
    <w:rsid w:val="000058B2"/>
    <w:rsid w:val="00006629"/>
    <w:rsid w:val="00021DAC"/>
    <w:rsid w:val="0002386F"/>
    <w:rsid w:val="00051128"/>
    <w:rsid w:val="00057A7E"/>
    <w:rsid w:val="00066476"/>
    <w:rsid w:val="000715AF"/>
    <w:rsid w:val="00075040"/>
    <w:rsid w:val="00076037"/>
    <w:rsid w:val="00082956"/>
    <w:rsid w:val="00083462"/>
    <w:rsid w:val="000849C2"/>
    <w:rsid w:val="00084C4D"/>
    <w:rsid w:val="00087E2B"/>
    <w:rsid w:val="0009130D"/>
    <w:rsid w:val="00092DFA"/>
    <w:rsid w:val="000957C5"/>
    <w:rsid w:val="00097071"/>
    <w:rsid w:val="000A1F14"/>
    <w:rsid w:val="000A56D5"/>
    <w:rsid w:val="000B02B4"/>
    <w:rsid w:val="000B4A38"/>
    <w:rsid w:val="000C2A0D"/>
    <w:rsid w:val="000C52D4"/>
    <w:rsid w:val="000C6196"/>
    <w:rsid w:val="000D0ABB"/>
    <w:rsid w:val="000D70C1"/>
    <w:rsid w:val="000E0D61"/>
    <w:rsid w:val="000E57D4"/>
    <w:rsid w:val="000F3012"/>
    <w:rsid w:val="000F356F"/>
    <w:rsid w:val="00100FE4"/>
    <w:rsid w:val="0010425E"/>
    <w:rsid w:val="00106837"/>
    <w:rsid w:val="00106D61"/>
    <w:rsid w:val="00114556"/>
    <w:rsid w:val="00116E06"/>
    <w:rsid w:val="0012544D"/>
    <w:rsid w:val="001300C3"/>
    <w:rsid w:val="00130B8A"/>
    <w:rsid w:val="0014617E"/>
    <w:rsid w:val="00150D9F"/>
    <w:rsid w:val="001526C3"/>
    <w:rsid w:val="001561F4"/>
    <w:rsid w:val="0016118D"/>
    <w:rsid w:val="001648DB"/>
    <w:rsid w:val="00174398"/>
    <w:rsid w:val="00176678"/>
    <w:rsid w:val="001773D1"/>
    <w:rsid w:val="00177779"/>
    <w:rsid w:val="00186D11"/>
    <w:rsid w:val="0019118D"/>
    <w:rsid w:val="00194CD5"/>
    <w:rsid w:val="001961E7"/>
    <w:rsid w:val="001A225A"/>
    <w:rsid w:val="001A51A0"/>
    <w:rsid w:val="001A635D"/>
    <w:rsid w:val="001A6AC9"/>
    <w:rsid w:val="001A75B0"/>
    <w:rsid w:val="001B4BF9"/>
    <w:rsid w:val="001D52A5"/>
    <w:rsid w:val="001E2045"/>
    <w:rsid w:val="001F5556"/>
    <w:rsid w:val="0020085C"/>
    <w:rsid w:val="00201189"/>
    <w:rsid w:val="002036C0"/>
    <w:rsid w:val="00215C3E"/>
    <w:rsid w:val="00215E33"/>
    <w:rsid w:val="00225A11"/>
    <w:rsid w:val="002558D7"/>
    <w:rsid w:val="0025792F"/>
    <w:rsid w:val="00261CC7"/>
    <w:rsid w:val="002665C3"/>
    <w:rsid w:val="00267383"/>
    <w:rsid w:val="002703E7"/>
    <w:rsid w:val="002709C3"/>
    <w:rsid w:val="00271CAA"/>
    <w:rsid w:val="002739C9"/>
    <w:rsid w:val="00273E9A"/>
    <w:rsid w:val="002A2F36"/>
    <w:rsid w:val="002A3B5C"/>
    <w:rsid w:val="002B1A9F"/>
    <w:rsid w:val="002B2E9B"/>
    <w:rsid w:val="002C06A6"/>
    <w:rsid w:val="002C5FE4"/>
    <w:rsid w:val="002C7F1F"/>
    <w:rsid w:val="002D48CD"/>
    <w:rsid w:val="002D5454"/>
    <w:rsid w:val="002D6DF9"/>
    <w:rsid w:val="002E3658"/>
    <w:rsid w:val="002F3C80"/>
    <w:rsid w:val="0031230A"/>
    <w:rsid w:val="00313E8B"/>
    <w:rsid w:val="00315FA8"/>
    <w:rsid w:val="00320461"/>
    <w:rsid w:val="00331F2A"/>
    <w:rsid w:val="003357AE"/>
    <w:rsid w:val="0033624A"/>
    <w:rsid w:val="003373A5"/>
    <w:rsid w:val="00337826"/>
    <w:rsid w:val="0034128A"/>
    <w:rsid w:val="00342261"/>
    <w:rsid w:val="0034324D"/>
    <w:rsid w:val="00344B28"/>
    <w:rsid w:val="0035329F"/>
    <w:rsid w:val="00355617"/>
    <w:rsid w:val="003621E2"/>
    <w:rsid w:val="00372F83"/>
    <w:rsid w:val="00376EF4"/>
    <w:rsid w:val="0038033B"/>
    <w:rsid w:val="003814E1"/>
    <w:rsid w:val="00384B4C"/>
    <w:rsid w:val="00386B1A"/>
    <w:rsid w:val="003904F0"/>
    <w:rsid w:val="003975C9"/>
    <w:rsid w:val="003A4E5D"/>
    <w:rsid w:val="003B294A"/>
    <w:rsid w:val="003B5483"/>
    <w:rsid w:val="003B63B2"/>
    <w:rsid w:val="003B7149"/>
    <w:rsid w:val="003C3210"/>
    <w:rsid w:val="003C5EEA"/>
    <w:rsid w:val="003C7CB6"/>
    <w:rsid w:val="003D07DB"/>
    <w:rsid w:val="003E7511"/>
    <w:rsid w:val="003F3D5D"/>
    <w:rsid w:val="00420EC8"/>
    <w:rsid w:val="0042210F"/>
    <w:rsid w:val="004222CB"/>
    <w:rsid w:val="00426164"/>
    <w:rsid w:val="00427465"/>
    <w:rsid w:val="004334BF"/>
    <w:rsid w:val="004408A1"/>
    <w:rsid w:val="00442E5B"/>
    <w:rsid w:val="0044379B"/>
    <w:rsid w:val="00445452"/>
    <w:rsid w:val="00445D50"/>
    <w:rsid w:val="00450F3F"/>
    <w:rsid w:val="00453538"/>
    <w:rsid w:val="00455024"/>
    <w:rsid w:val="004603A2"/>
    <w:rsid w:val="00466C6A"/>
    <w:rsid w:val="00475345"/>
    <w:rsid w:val="00477142"/>
    <w:rsid w:val="00486088"/>
    <w:rsid w:val="00491ABA"/>
    <w:rsid w:val="00492293"/>
    <w:rsid w:val="00492FA8"/>
    <w:rsid w:val="004A1BDD"/>
    <w:rsid w:val="004A5C45"/>
    <w:rsid w:val="004B1E15"/>
    <w:rsid w:val="004B2367"/>
    <w:rsid w:val="004B381D"/>
    <w:rsid w:val="004C265C"/>
    <w:rsid w:val="004C71F5"/>
    <w:rsid w:val="004D41DC"/>
    <w:rsid w:val="004E2B44"/>
    <w:rsid w:val="004E521B"/>
    <w:rsid w:val="00504FBC"/>
    <w:rsid w:val="005067D5"/>
    <w:rsid w:val="00517E88"/>
    <w:rsid w:val="005363CA"/>
    <w:rsid w:val="005363D3"/>
    <w:rsid w:val="00541556"/>
    <w:rsid w:val="00541E9B"/>
    <w:rsid w:val="00542F58"/>
    <w:rsid w:val="00545423"/>
    <w:rsid w:val="00547E71"/>
    <w:rsid w:val="005500B8"/>
    <w:rsid w:val="00565462"/>
    <w:rsid w:val="005668D0"/>
    <w:rsid w:val="00572CCD"/>
    <w:rsid w:val="0057440A"/>
    <w:rsid w:val="00581A12"/>
    <w:rsid w:val="00591F09"/>
    <w:rsid w:val="00592C3E"/>
    <w:rsid w:val="00596449"/>
    <w:rsid w:val="005A3E28"/>
    <w:rsid w:val="005A71AD"/>
    <w:rsid w:val="005A7F1B"/>
    <w:rsid w:val="005B227F"/>
    <w:rsid w:val="005B59ED"/>
    <w:rsid w:val="005B5C5A"/>
    <w:rsid w:val="005B7A21"/>
    <w:rsid w:val="005C751F"/>
    <w:rsid w:val="005D14AA"/>
    <w:rsid w:val="005D2C37"/>
    <w:rsid w:val="005D7287"/>
    <w:rsid w:val="005D7D1C"/>
    <w:rsid w:val="005F0355"/>
    <w:rsid w:val="005F5E43"/>
    <w:rsid w:val="006038BC"/>
    <w:rsid w:val="00606108"/>
    <w:rsid w:val="00606853"/>
    <w:rsid w:val="006201FC"/>
    <w:rsid w:val="00620ADD"/>
    <w:rsid w:val="006346DC"/>
    <w:rsid w:val="00640EF2"/>
    <w:rsid w:val="0064718C"/>
    <w:rsid w:val="0065049B"/>
    <w:rsid w:val="00650D73"/>
    <w:rsid w:val="006558EE"/>
    <w:rsid w:val="00657000"/>
    <w:rsid w:val="00657231"/>
    <w:rsid w:val="00667FBC"/>
    <w:rsid w:val="0069571A"/>
    <w:rsid w:val="006A0BB9"/>
    <w:rsid w:val="006A2FC0"/>
    <w:rsid w:val="006B12FA"/>
    <w:rsid w:val="006B461E"/>
    <w:rsid w:val="006C3C21"/>
    <w:rsid w:val="006C7A31"/>
    <w:rsid w:val="006D46D9"/>
    <w:rsid w:val="006D56AF"/>
    <w:rsid w:val="006E02A4"/>
    <w:rsid w:val="006E5163"/>
    <w:rsid w:val="006F4C28"/>
    <w:rsid w:val="0070364E"/>
    <w:rsid w:val="00703C33"/>
    <w:rsid w:val="007068E2"/>
    <w:rsid w:val="007104E8"/>
    <w:rsid w:val="00713711"/>
    <w:rsid w:val="007156FC"/>
    <w:rsid w:val="00716942"/>
    <w:rsid w:val="007173E9"/>
    <w:rsid w:val="00727519"/>
    <w:rsid w:val="00727CA7"/>
    <w:rsid w:val="0073431C"/>
    <w:rsid w:val="00734C30"/>
    <w:rsid w:val="00736C39"/>
    <w:rsid w:val="00741FA4"/>
    <w:rsid w:val="00751871"/>
    <w:rsid w:val="00761F8F"/>
    <w:rsid w:val="007656E7"/>
    <w:rsid w:val="007666A4"/>
    <w:rsid w:val="00773365"/>
    <w:rsid w:val="0077404B"/>
    <w:rsid w:val="00781624"/>
    <w:rsid w:val="00781E3C"/>
    <w:rsid w:val="00781FE0"/>
    <w:rsid w:val="007858BA"/>
    <w:rsid w:val="0079504E"/>
    <w:rsid w:val="007A2ABA"/>
    <w:rsid w:val="007A3AEA"/>
    <w:rsid w:val="007A7F97"/>
    <w:rsid w:val="007B4F3E"/>
    <w:rsid w:val="007B7197"/>
    <w:rsid w:val="007C0DAB"/>
    <w:rsid w:val="007C6CD0"/>
    <w:rsid w:val="007E0CCC"/>
    <w:rsid w:val="007E23F4"/>
    <w:rsid w:val="007E4187"/>
    <w:rsid w:val="007E6751"/>
    <w:rsid w:val="007F52B7"/>
    <w:rsid w:val="007F5AD2"/>
    <w:rsid w:val="007F72FF"/>
    <w:rsid w:val="007F7B5E"/>
    <w:rsid w:val="00805166"/>
    <w:rsid w:val="008056E9"/>
    <w:rsid w:val="0081049F"/>
    <w:rsid w:val="00811F99"/>
    <w:rsid w:val="00814632"/>
    <w:rsid w:val="00820873"/>
    <w:rsid w:val="0082127B"/>
    <w:rsid w:val="00827A40"/>
    <w:rsid w:val="008318D5"/>
    <w:rsid w:val="00832C08"/>
    <w:rsid w:val="00844F48"/>
    <w:rsid w:val="008455C2"/>
    <w:rsid w:val="00845A0A"/>
    <w:rsid w:val="00846E45"/>
    <w:rsid w:val="008613BE"/>
    <w:rsid w:val="00861613"/>
    <w:rsid w:val="00864035"/>
    <w:rsid w:val="00866873"/>
    <w:rsid w:val="008672E5"/>
    <w:rsid w:val="008763F4"/>
    <w:rsid w:val="008849EA"/>
    <w:rsid w:val="00891FE8"/>
    <w:rsid w:val="00894164"/>
    <w:rsid w:val="0089729F"/>
    <w:rsid w:val="008C63EE"/>
    <w:rsid w:val="008D16ED"/>
    <w:rsid w:val="008D2A6B"/>
    <w:rsid w:val="008D49A5"/>
    <w:rsid w:val="008D536A"/>
    <w:rsid w:val="008E0B66"/>
    <w:rsid w:val="008E172D"/>
    <w:rsid w:val="008E3BF8"/>
    <w:rsid w:val="008E418A"/>
    <w:rsid w:val="009026C9"/>
    <w:rsid w:val="00902730"/>
    <w:rsid w:val="00906C91"/>
    <w:rsid w:val="00906C9F"/>
    <w:rsid w:val="00915924"/>
    <w:rsid w:val="00921577"/>
    <w:rsid w:val="009259E1"/>
    <w:rsid w:val="009347ED"/>
    <w:rsid w:val="0095188F"/>
    <w:rsid w:val="00952DD6"/>
    <w:rsid w:val="009550A0"/>
    <w:rsid w:val="00957FFD"/>
    <w:rsid w:val="00960C64"/>
    <w:rsid w:val="00961055"/>
    <w:rsid w:val="00963D4F"/>
    <w:rsid w:val="0097218E"/>
    <w:rsid w:val="00980425"/>
    <w:rsid w:val="00980FBB"/>
    <w:rsid w:val="00981D84"/>
    <w:rsid w:val="00991C69"/>
    <w:rsid w:val="009923C0"/>
    <w:rsid w:val="009965BF"/>
    <w:rsid w:val="009A3716"/>
    <w:rsid w:val="009B77B6"/>
    <w:rsid w:val="009B78FE"/>
    <w:rsid w:val="009C12EC"/>
    <w:rsid w:val="009C3521"/>
    <w:rsid w:val="009C4461"/>
    <w:rsid w:val="009C48BF"/>
    <w:rsid w:val="009C6B5A"/>
    <w:rsid w:val="009E097D"/>
    <w:rsid w:val="009E6224"/>
    <w:rsid w:val="009E7E6E"/>
    <w:rsid w:val="009F1366"/>
    <w:rsid w:val="00A04EC8"/>
    <w:rsid w:val="00A05651"/>
    <w:rsid w:val="00A07E67"/>
    <w:rsid w:val="00A23C35"/>
    <w:rsid w:val="00A27FB0"/>
    <w:rsid w:val="00A302EC"/>
    <w:rsid w:val="00A31F72"/>
    <w:rsid w:val="00A34FFC"/>
    <w:rsid w:val="00A41FC6"/>
    <w:rsid w:val="00A4319B"/>
    <w:rsid w:val="00A44B1B"/>
    <w:rsid w:val="00A4583A"/>
    <w:rsid w:val="00A629D9"/>
    <w:rsid w:val="00A63CB7"/>
    <w:rsid w:val="00A70D9D"/>
    <w:rsid w:val="00A7548F"/>
    <w:rsid w:val="00A81673"/>
    <w:rsid w:val="00A90EA6"/>
    <w:rsid w:val="00AB5744"/>
    <w:rsid w:val="00AB5C6E"/>
    <w:rsid w:val="00AB7E5D"/>
    <w:rsid w:val="00AC15B7"/>
    <w:rsid w:val="00AC367F"/>
    <w:rsid w:val="00AE197E"/>
    <w:rsid w:val="00AE227D"/>
    <w:rsid w:val="00AE4214"/>
    <w:rsid w:val="00AF0FCD"/>
    <w:rsid w:val="00AF5FF0"/>
    <w:rsid w:val="00B206A8"/>
    <w:rsid w:val="00B27341"/>
    <w:rsid w:val="00B408D4"/>
    <w:rsid w:val="00B52B01"/>
    <w:rsid w:val="00B63620"/>
    <w:rsid w:val="00B6690B"/>
    <w:rsid w:val="00B7545C"/>
    <w:rsid w:val="00B92AEC"/>
    <w:rsid w:val="00B9561A"/>
    <w:rsid w:val="00B957E6"/>
    <w:rsid w:val="00B97626"/>
    <w:rsid w:val="00BA0E81"/>
    <w:rsid w:val="00BA11BA"/>
    <w:rsid w:val="00BA1787"/>
    <w:rsid w:val="00BA554F"/>
    <w:rsid w:val="00BA6913"/>
    <w:rsid w:val="00BB0B3B"/>
    <w:rsid w:val="00BC4172"/>
    <w:rsid w:val="00BC7111"/>
    <w:rsid w:val="00BD0B43"/>
    <w:rsid w:val="00BD3EA1"/>
    <w:rsid w:val="00BD5FB3"/>
    <w:rsid w:val="00BE0D92"/>
    <w:rsid w:val="00BE4685"/>
    <w:rsid w:val="00BE6035"/>
    <w:rsid w:val="00BE7609"/>
    <w:rsid w:val="00BF4778"/>
    <w:rsid w:val="00BF7136"/>
    <w:rsid w:val="00C00BE1"/>
    <w:rsid w:val="00C10342"/>
    <w:rsid w:val="00C11349"/>
    <w:rsid w:val="00C162AD"/>
    <w:rsid w:val="00C17D6F"/>
    <w:rsid w:val="00C3208B"/>
    <w:rsid w:val="00C359CF"/>
    <w:rsid w:val="00C370BB"/>
    <w:rsid w:val="00C415B8"/>
    <w:rsid w:val="00C460DB"/>
    <w:rsid w:val="00C50CEC"/>
    <w:rsid w:val="00C53400"/>
    <w:rsid w:val="00C538D1"/>
    <w:rsid w:val="00C607FB"/>
    <w:rsid w:val="00C76EE0"/>
    <w:rsid w:val="00C77EB3"/>
    <w:rsid w:val="00C8330C"/>
    <w:rsid w:val="00C85BFA"/>
    <w:rsid w:val="00C85EFE"/>
    <w:rsid w:val="00C934DE"/>
    <w:rsid w:val="00C93CB2"/>
    <w:rsid w:val="00CA13A3"/>
    <w:rsid w:val="00CA51AF"/>
    <w:rsid w:val="00CA5CB1"/>
    <w:rsid w:val="00CB560F"/>
    <w:rsid w:val="00CC13E4"/>
    <w:rsid w:val="00CD2995"/>
    <w:rsid w:val="00CE43DE"/>
    <w:rsid w:val="00CF7805"/>
    <w:rsid w:val="00D007F8"/>
    <w:rsid w:val="00D030C9"/>
    <w:rsid w:val="00D0434C"/>
    <w:rsid w:val="00D05A52"/>
    <w:rsid w:val="00D1074E"/>
    <w:rsid w:val="00D114C6"/>
    <w:rsid w:val="00D142D0"/>
    <w:rsid w:val="00D23D90"/>
    <w:rsid w:val="00D26BF9"/>
    <w:rsid w:val="00D35879"/>
    <w:rsid w:val="00D42715"/>
    <w:rsid w:val="00D47210"/>
    <w:rsid w:val="00D54217"/>
    <w:rsid w:val="00D62977"/>
    <w:rsid w:val="00D635A1"/>
    <w:rsid w:val="00D63DC6"/>
    <w:rsid w:val="00D6411A"/>
    <w:rsid w:val="00D67ABF"/>
    <w:rsid w:val="00D749E6"/>
    <w:rsid w:val="00D773D0"/>
    <w:rsid w:val="00D834E2"/>
    <w:rsid w:val="00D839E9"/>
    <w:rsid w:val="00D844EE"/>
    <w:rsid w:val="00D847F8"/>
    <w:rsid w:val="00D85921"/>
    <w:rsid w:val="00D90465"/>
    <w:rsid w:val="00DB2EE9"/>
    <w:rsid w:val="00DB7D74"/>
    <w:rsid w:val="00DC51C2"/>
    <w:rsid w:val="00DC65A4"/>
    <w:rsid w:val="00DD346F"/>
    <w:rsid w:val="00DE1260"/>
    <w:rsid w:val="00DF1141"/>
    <w:rsid w:val="00DF3644"/>
    <w:rsid w:val="00DF3DF5"/>
    <w:rsid w:val="00DF4B00"/>
    <w:rsid w:val="00DF57F0"/>
    <w:rsid w:val="00DF62D4"/>
    <w:rsid w:val="00DF63A6"/>
    <w:rsid w:val="00E01D12"/>
    <w:rsid w:val="00E028CA"/>
    <w:rsid w:val="00E04AF0"/>
    <w:rsid w:val="00E12FD3"/>
    <w:rsid w:val="00E2082D"/>
    <w:rsid w:val="00E22AAE"/>
    <w:rsid w:val="00E37B98"/>
    <w:rsid w:val="00E406B4"/>
    <w:rsid w:val="00E40EAA"/>
    <w:rsid w:val="00E43F3A"/>
    <w:rsid w:val="00E45B15"/>
    <w:rsid w:val="00E45DD9"/>
    <w:rsid w:val="00E51D47"/>
    <w:rsid w:val="00E63CEF"/>
    <w:rsid w:val="00E65D5E"/>
    <w:rsid w:val="00E67C6B"/>
    <w:rsid w:val="00E707D9"/>
    <w:rsid w:val="00E7569C"/>
    <w:rsid w:val="00E76516"/>
    <w:rsid w:val="00E778FE"/>
    <w:rsid w:val="00E868AD"/>
    <w:rsid w:val="00E878ED"/>
    <w:rsid w:val="00E90858"/>
    <w:rsid w:val="00E94374"/>
    <w:rsid w:val="00EA1562"/>
    <w:rsid w:val="00EA1658"/>
    <w:rsid w:val="00EA68CE"/>
    <w:rsid w:val="00EB1C45"/>
    <w:rsid w:val="00EB51EB"/>
    <w:rsid w:val="00EC417E"/>
    <w:rsid w:val="00EC59E7"/>
    <w:rsid w:val="00EC677A"/>
    <w:rsid w:val="00ED72D1"/>
    <w:rsid w:val="00EE2433"/>
    <w:rsid w:val="00EF284E"/>
    <w:rsid w:val="00F03C9E"/>
    <w:rsid w:val="00F0573B"/>
    <w:rsid w:val="00F131A3"/>
    <w:rsid w:val="00F1402D"/>
    <w:rsid w:val="00F15F16"/>
    <w:rsid w:val="00F2364D"/>
    <w:rsid w:val="00F25445"/>
    <w:rsid w:val="00F276E5"/>
    <w:rsid w:val="00F322A8"/>
    <w:rsid w:val="00F3436F"/>
    <w:rsid w:val="00F45927"/>
    <w:rsid w:val="00F56547"/>
    <w:rsid w:val="00F65D4B"/>
    <w:rsid w:val="00F66B9B"/>
    <w:rsid w:val="00F700EE"/>
    <w:rsid w:val="00F71365"/>
    <w:rsid w:val="00F7577A"/>
    <w:rsid w:val="00F771BD"/>
    <w:rsid w:val="00F83EDB"/>
    <w:rsid w:val="00F91619"/>
    <w:rsid w:val="00F93094"/>
    <w:rsid w:val="00F93783"/>
    <w:rsid w:val="00F9400E"/>
    <w:rsid w:val="00F94FA4"/>
    <w:rsid w:val="00FA0046"/>
    <w:rsid w:val="00FA1C07"/>
    <w:rsid w:val="00FA48E3"/>
    <w:rsid w:val="00FA4E88"/>
    <w:rsid w:val="00FA7368"/>
    <w:rsid w:val="00FB2CBD"/>
    <w:rsid w:val="00FB3F02"/>
    <w:rsid w:val="00FB54DD"/>
    <w:rsid w:val="00FB5C29"/>
    <w:rsid w:val="00FB6A97"/>
    <w:rsid w:val="00FC01A6"/>
    <w:rsid w:val="00FE2B33"/>
    <w:rsid w:val="00FF2E9C"/>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7D93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8D536A"/>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820023">
      <w:bodyDiv w:val="1"/>
      <w:marLeft w:val="0"/>
      <w:marRight w:val="0"/>
      <w:marTop w:val="0"/>
      <w:marBottom w:val="0"/>
      <w:divBdr>
        <w:top w:val="none" w:sz="0" w:space="0" w:color="auto"/>
        <w:left w:val="none" w:sz="0" w:space="0" w:color="auto"/>
        <w:bottom w:val="none" w:sz="0" w:space="0" w:color="auto"/>
        <w:right w:val="none" w:sz="0" w:space="0" w:color="auto"/>
      </w:divBdr>
    </w:div>
    <w:div w:id="147733114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24/02/uae-authorities-make-mockery-of-justice-with-mass-trial-of-dissidents-already-behind-bars/" TargetMode="External"/><Relationship Id="rId13" Type="http://schemas.openxmlformats.org/officeDocument/2006/relationships/hyperlink" Target="https://www.amnesty.org/es/documents/mde12/7094/2023/en/" TargetMode="External"/><Relationship Id="rId18" Type="http://schemas.openxmlformats.org/officeDocument/2006/relationships/hyperlink" Target="https://www.amnesty.org/es/documents/mde25/0018/2014/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am.ae/en/details/1395303158870" TargetMode="External"/><Relationship Id="rId7" Type="http://schemas.openxmlformats.org/officeDocument/2006/relationships/hyperlink" Target="https://www.amnesty.org/es/latest/news/2024/07/uae-scores-convicted-in-sham-mass-trial-violating-fundamental-legal-principles/" TargetMode="External"/><Relationship Id="rId12" Type="http://schemas.openxmlformats.org/officeDocument/2006/relationships/hyperlink" Target="https://www.amnesty.org/es/documents/mde12/8552/2024/en/" TargetMode="External"/><Relationship Id="rId17" Type="http://schemas.openxmlformats.org/officeDocument/2006/relationships/hyperlink" Target="https://www.ohchr.org/en/press-releases/2025/01/lebanon-must-stop-extradition-abdulrahman-al-qaradawi-united-arab-emira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latest/campaigns/2019/11/egypt-permanent-state-of-exception-abuses-by-the-supreme-state-security-prosecution/" TargetMode="External"/><Relationship Id="rId20" Type="http://schemas.openxmlformats.org/officeDocument/2006/relationships/hyperlink" Target="https://www.amnesty.org/en/latest/news/2023/05/uae-authorities-must-ensure-man-forcibly-deported-is-safe-afforded-fair-trial-righ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rabiya.net/arab-and-world/egypt/2025/01/25/%D8%A8%D8%B1%D9%84%D9%85%D8%A7%D9%86-%D9%85%D8%B5%D8%B1-%D9%8A%D9%86%D8%A7%D9%82%D8%B4-%D8%A7%D8%AA%D9%81%D8%A7%D9%82%D9%8A%D8%A9-%D9%84%D9%86%D9%82%D9%84-%D8%A7%D9%84%D9%85%D8%AD%D9%83%D9%88%D9%85-%D8%B9%D9%84%D9%8A%D9%87%D9%85-%D9%85%D9%86-%D8%A7%D9%84%D8%A7%D9%85%D8%A7%D8%B1%D8%A7%D8%AA-"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mnesty.org/es/documents/mde12/6477/2023/en/" TargetMode="External"/><Relationship Id="rId23" Type="http://schemas.openxmlformats.org/officeDocument/2006/relationships/header" Target="header1.xml"/><Relationship Id="rId10" Type="http://schemas.openxmlformats.org/officeDocument/2006/relationships/hyperlink" Target="https://www.amnesty.org/es/documents/mde12/0677/2019/es/" TargetMode="External"/><Relationship Id="rId19" Type="http://schemas.openxmlformats.org/officeDocument/2006/relationships/hyperlink" Target="https://www.amnesty.org/es/latest/news/2023/07/uae-ahead-of-cop28-civil-society-actors-sentenced-in-mass-trial-remain-behind-bars/" TargetMode="External"/><Relationship Id="rId4" Type="http://schemas.openxmlformats.org/officeDocument/2006/relationships/webSettings" Target="webSettings.xml"/><Relationship Id="rId9" Type="http://schemas.openxmlformats.org/officeDocument/2006/relationships/hyperlink" Target="https://www.wam.ae/en/article/15d15hu-uae-takes-abdul-rahman-al-qaradawi-into-custody" TargetMode="External"/><Relationship Id="rId14" Type="http://schemas.openxmlformats.org/officeDocument/2006/relationships/hyperlink" Target="https://www.amnesty.org/es/documents/mde12/6376/2023/en/" TargetMode="External"/><Relationship Id="rId22" Type="http://schemas.openxmlformats.org/officeDocument/2006/relationships/hyperlink" Target="https://www.amnesty.org/es/latest/news/2024/07/uae-scores-convicted-in-sham-mass-trial-violating-fundamental-legal-principl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1783</Words>
  <Characters>9811</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2025-02-11T10:23:00Z</dcterms:created>
  <dcterms:modified xsi:type="dcterms:W3CDTF">2025-02-11T10:23:00Z</dcterms:modified>
</cp:coreProperties>
</file>